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86F87" w14:textId="150D7579" w:rsidR="00A27D38" w:rsidRDefault="00DE40F8" w:rsidP="00DE40F8">
      <w:pPr>
        <w:jc w:val="center"/>
        <w:rPr>
          <w:rFonts w:ascii="Times New Roman" w:hAnsi="Times New Roman" w:cs="Times New Roman"/>
          <w:b/>
          <w:bCs/>
          <w:lang w:val="kk-KZ"/>
        </w:rPr>
      </w:pPr>
      <w:r w:rsidRPr="00DE40F8">
        <w:rPr>
          <w:rFonts w:ascii="Times New Roman" w:hAnsi="Times New Roman" w:cs="Times New Roman"/>
          <w:b/>
          <w:bCs/>
          <w:lang w:val="kk-KZ"/>
        </w:rPr>
        <w:t>Проект Национального плана стандартизации на 2026 год</w:t>
      </w:r>
    </w:p>
    <w:tbl>
      <w:tblPr>
        <w:tblStyle w:val="ac"/>
        <w:tblpPr w:leftFromText="180" w:rightFromText="180" w:vertAnchor="text" w:tblpX="-606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571"/>
        <w:gridCol w:w="983"/>
        <w:gridCol w:w="10"/>
        <w:gridCol w:w="2868"/>
        <w:gridCol w:w="108"/>
        <w:gridCol w:w="2118"/>
        <w:gridCol w:w="1701"/>
        <w:gridCol w:w="1275"/>
        <w:gridCol w:w="1418"/>
        <w:gridCol w:w="35"/>
        <w:gridCol w:w="1275"/>
        <w:gridCol w:w="108"/>
        <w:gridCol w:w="1559"/>
        <w:gridCol w:w="1984"/>
      </w:tblGrid>
      <w:tr w:rsidR="00DE40F8" w:rsidRPr="00B85770" w14:paraId="04D70212" w14:textId="77777777" w:rsidTr="00020E5E">
        <w:trPr>
          <w:trHeight w:val="20"/>
        </w:trPr>
        <w:tc>
          <w:tcPr>
            <w:tcW w:w="571" w:type="dxa"/>
            <w:vMerge w:val="restart"/>
            <w:hideMark/>
          </w:tcPr>
          <w:p w14:paraId="74E839AE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№ п/п</w:t>
            </w:r>
          </w:p>
        </w:tc>
        <w:tc>
          <w:tcPr>
            <w:tcW w:w="993" w:type="dxa"/>
            <w:gridSpan w:val="2"/>
            <w:vMerge w:val="restart"/>
            <w:hideMark/>
          </w:tcPr>
          <w:p w14:paraId="0BF9D1A2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Код МКС</w:t>
            </w:r>
          </w:p>
        </w:tc>
        <w:tc>
          <w:tcPr>
            <w:tcW w:w="2976" w:type="dxa"/>
            <w:gridSpan w:val="2"/>
            <w:vMerge w:val="restart"/>
            <w:hideMark/>
          </w:tcPr>
          <w:p w14:paraId="09EBEC6D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проекта документа по стандартизации</w:t>
            </w:r>
          </w:p>
        </w:tc>
        <w:tc>
          <w:tcPr>
            <w:tcW w:w="2118" w:type="dxa"/>
            <w:vMerge w:val="restart"/>
            <w:hideMark/>
          </w:tcPr>
          <w:p w14:paraId="3AD9CA65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Основание разработки</w:t>
            </w:r>
          </w:p>
        </w:tc>
        <w:tc>
          <w:tcPr>
            <w:tcW w:w="1701" w:type="dxa"/>
            <w:vMerge w:val="restart"/>
            <w:hideMark/>
          </w:tcPr>
          <w:p w14:paraId="50365264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Основная нормативная база</w:t>
            </w:r>
          </w:p>
        </w:tc>
        <w:tc>
          <w:tcPr>
            <w:tcW w:w="2693" w:type="dxa"/>
            <w:gridSpan w:val="2"/>
            <w:hideMark/>
          </w:tcPr>
          <w:p w14:paraId="4F03AE07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Сроки выполнения работ</w:t>
            </w:r>
          </w:p>
        </w:tc>
        <w:tc>
          <w:tcPr>
            <w:tcW w:w="1418" w:type="dxa"/>
            <w:gridSpan w:val="3"/>
            <w:vMerge w:val="restart"/>
            <w:hideMark/>
          </w:tcPr>
          <w:p w14:paraId="5B382B5E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hideMark/>
          </w:tcPr>
          <w:p w14:paraId="14E49369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Наименование и бизнес-идентификационный номер организации, предоставившей заявку</w:t>
            </w:r>
          </w:p>
        </w:tc>
        <w:tc>
          <w:tcPr>
            <w:tcW w:w="1984" w:type="dxa"/>
            <w:vMerge w:val="restart"/>
            <w:hideMark/>
          </w:tcPr>
          <w:p w14:paraId="1FF7E9F4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Наименования организаций, заинтересованных в разработке документа по стандартизации</w:t>
            </w:r>
          </w:p>
        </w:tc>
      </w:tr>
      <w:tr w:rsidR="00DE40F8" w:rsidRPr="00B85770" w14:paraId="0E57E557" w14:textId="77777777" w:rsidTr="00020E5E">
        <w:trPr>
          <w:trHeight w:val="20"/>
        </w:trPr>
        <w:tc>
          <w:tcPr>
            <w:tcW w:w="571" w:type="dxa"/>
            <w:vMerge/>
            <w:hideMark/>
          </w:tcPr>
          <w:p w14:paraId="47772A81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gridSpan w:val="2"/>
            <w:vMerge/>
            <w:hideMark/>
          </w:tcPr>
          <w:p w14:paraId="41A67905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6" w:type="dxa"/>
            <w:gridSpan w:val="2"/>
            <w:vMerge/>
            <w:hideMark/>
          </w:tcPr>
          <w:p w14:paraId="2A7D8CB5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18" w:type="dxa"/>
            <w:vMerge/>
            <w:hideMark/>
          </w:tcPr>
          <w:p w14:paraId="2D8BD811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  <w:hideMark/>
          </w:tcPr>
          <w:p w14:paraId="68ECD59F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hideMark/>
          </w:tcPr>
          <w:p w14:paraId="60CC1F9C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начало разработки</w:t>
            </w:r>
          </w:p>
        </w:tc>
        <w:tc>
          <w:tcPr>
            <w:tcW w:w="1418" w:type="dxa"/>
            <w:hideMark/>
          </w:tcPr>
          <w:p w14:paraId="11E57E43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предоставление окончательной редакции в уполномоченный орган на утверждение</w:t>
            </w:r>
          </w:p>
        </w:tc>
        <w:tc>
          <w:tcPr>
            <w:tcW w:w="1418" w:type="dxa"/>
            <w:gridSpan w:val="3"/>
            <w:vMerge/>
            <w:hideMark/>
          </w:tcPr>
          <w:p w14:paraId="2C299AF8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vMerge/>
            <w:hideMark/>
          </w:tcPr>
          <w:p w14:paraId="532AF2A3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Merge/>
            <w:hideMark/>
          </w:tcPr>
          <w:p w14:paraId="31AB2930" w14:textId="77777777" w:rsidR="00DE40F8" w:rsidRPr="00B85770" w:rsidRDefault="00DE40F8" w:rsidP="00DE40F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40F8" w:rsidRPr="00B85770" w14:paraId="7F02824A" w14:textId="77777777" w:rsidTr="00020E5E">
        <w:trPr>
          <w:trHeight w:val="20"/>
        </w:trPr>
        <w:tc>
          <w:tcPr>
            <w:tcW w:w="571" w:type="dxa"/>
            <w:hideMark/>
          </w:tcPr>
          <w:p w14:paraId="5D05F858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1</w:t>
            </w:r>
          </w:p>
        </w:tc>
        <w:tc>
          <w:tcPr>
            <w:tcW w:w="993" w:type="dxa"/>
            <w:gridSpan w:val="2"/>
            <w:hideMark/>
          </w:tcPr>
          <w:p w14:paraId="49153B95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2976" w:type="dxa"/>
            <w:gridSpan w:val="2"/>
            <w:hideMark/>
          </w:tcPr>
          <w:p w14:paraId="4E9BA762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2118" w:type="dxa"/>
            <w:hideMark/>
          </w:tcPr>
          <w:p w14:paraId="447135CA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1701" w:type="dxa"/>
            <w:hideMark/>
          </w:tcPr>
          <w:p w14:paraId="46296265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5</w:t>
            </w:r>
          </w:p>
        </w:tc>
        <w:tc>
          <w:tcPr>
            <w:tcW w:w="1275" w:type="dxa"/>
            <w:hideMark/>
          </w:tcPr>
          <w:p w14:paraId="3CB098A1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6</w:t>
            </w:r>
          </w:p>
        </w:tc>
        <w:tc>
          <w:tcPr>
            <w:tcW w:w="1418" w:type="dxa"/>
            <w:hideMark/>
          </w:tcPr>
          <w:p w14:paraId="5DDC2D75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7</w:t>
            </w:r>
          </w:p>
        </w:tc>
        <w:tc>
          <w:tcPr>
            <w:tcW w:w="1418" w:type="dxa"/>
            <w:gridSpan w:val="3"/>
            <w:hideMark/>
          </w:tcPr>
          <w:p w14:paraId="62C8BA98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8</w:t>
            </w:r>
          </w:p>
        </w:tc>
        <w:tc>
          <w:tcPr>
            <w:tcW w:w="1559" w:type="dxa"/>
            <w:hideMark/>
          </w:tcPr>
          <w:p w14:paraId="49AB31EF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9</w:t>
            </w:r>
          </w:p>
        </w:tc>
        <w:tc>
          <w:tcPr>
            <w:tcW w:w="1984" w:type="dxa"/>
            <w:hideMark/>
          </w:tcPr>
          <w:p w14:paraId="47A77A10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10</w:t>
            </w:r>
          </w:p>
        </w:tc>
      </w:tr>
      <w:tr w:rsidR="00DE40F8" w:rsidRPr="00B85770" w14:paraId="1497687D" w14:textId="77777777" w:rsidTr="00DE40F8">
        <w:trPr>
          <w:trHeight w:val="20"/>
        </w:trPr>
        <w:tc>
          <w:tcPr>
            <w:tcW w:w="16013" w:type="dxa"/>
            <w:gridSpan w:val="14"/>
            <w:hideMark/>
          </w:tcPr>
          <w:p w14:paraId="1E4D3FDB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Раздел 1. Стандарты, разрабатываемые за счет средств республиканского бюджета</w:t>
            </w:r>
          </w:p>
        </w:tc>
      </w:tr>
      <w:tr w:rsidR="00DE40F8" w:rsidRPr="00B85770" w14:paraId="29E15C49" w14:textId="77777777" w:rsidTr="00DE40F8">
        <w:trPr>
          <w:trHeight w:val="20"/>
        </w:trPr>
        <w:tc>
          <w:tcPr>
            <w:tcW w:w="16013" w:type="dxa"/>
            <w:gridSpan w:val="14"/>
            <w:hideMark/>
          </w:tcPr>
          <w:p w14:paraId="0F90322B" w14:textId="77777777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</w:rPr>
              <w:t>1.1 Основополагающие национальные стандарты</w:t>
            </w:r>
            <w:r w:rsidRPr="00B85770">
              <w:rPr>
                <w:rFonts w:ascii="Times New Roman" w:hAnsi="Times New Roman" w:cs="Times New Roman"/>
                <w:kern w:val="0"/>
              </w:rPr>
              <w:t> </w:t>
            </w:r>
          </w:p>
        </w:tc>
      </w:tr>
      <w:tr w:rsidR="00125FBE" w:rsidRPr="00B85770" w14:paraId="72A4FD59" w14:textId="77777777" w:rsidTr="004E03A8">
        <w:trPr>
          <w:trHeight w:val="20"/>
        </w:trPr>
        <w:tc>
          <w:tcPr>
            <w:tcW w:w="571" w:type="dxa"/>
            <w:vAlign w:val="center"/>
            <w:hideMark/>
          </w:tcPr>
          <w:p w14:paraId="2A9F71E5" w14:textId="77777777" w:rsidR="00DE40F8" w:rsidRPr="00B85770" w:rsidRDefault="00DE40F8" w:rsidP="004E03A8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1</w:t>
            </w:r>
          </w:p>
        </w:tc>
        <w:tc>
          <w:tcPr>
            <w:tcW w:w="983" w:type="dxa"/>
            <w:vAlign w:val="center"/>
          </w:tcPr>
          <w:p w14:paraId="41E12E37" w14:textId="4A11A2B5" w:rsidR="00DE40F8" w:rsidRPr="00B85770" w:rsidRDefault="00DE33AB" w:rsidP="00DE33AB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03.080.30</w:t>
            </w:r>
          </w:p>
        </w:tc>
        <w:tc>
          <w:tcPr>
            <w:tcW w:w="2878" w:type="dxa"/>
            <w:gridSpan w:val="2"/>
            <w:vAlign w:val="center"/>
          </w:tcPr>
          <w:p w14:paraId="76B6CD84" w14:textId="2B801ADF" w:rsidR="00125FBE" w:rsidRPr="00B85770" w:rsidRDefault="00125FBE" w:rsidP="00125FBE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 xml:space="preserve">СТ РК </w:t>
            </w:r>
            <w:r w:rsidRPr="00B85770">
              <w:rPr>
                <w:rFonts w:ascii="Times New Roman" w:hAnsi="Times New Roman" w:cs="Times New Roman"/>
              </w:rPr>
              <w:t>«Туристско-экскурсионное обслуживание. Места размещения.</w:t>
            </w:r>
            <w:r w:rsidRPr="00B8577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85770">
              <w:rPr>
                <w:rFonts w:ascii="Times New Roman" w:hAnsi="Times New Roman" w:cs="Times New Roman"/>
              </w:rPr>
              <w:t>Классификация и общие технические требования»</w:t>
            </w:r>
            <w:r w:rsidRPr="00B85770">
              <w:rPr>
                <w:rFonts w:ascii="Times New Roman" w:hAnsi="Times New Roman" w:cs="Times New Roman"/>
                <w:lang w:val="kk-KZ"/>
              </w:rPr>
              <w:t xml:space="preserve"> Взамен СТ РК 1141-2002</w:t>
            </w:r>
          </w:p>
        </w:tc>
        <w:tc>
          <w:tcPr>
            <w:tcW w:w="2226" w:type="dxa"/>
            <w:gridSpan w:val="2"/>
            <w:vAlign w:val="center"/>
          </w:tcPr>
          <w:p w14:paraId="49817C4B" w14:textId="2253EA20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</w:rPr>
              <w:t>Протокол №</w:t>
            </w:r>
            <w:r w:rsidRPr="00B8577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85770">
              <w:rPr>
                <w:rFonts w:ascii="Times New Roman" w:hAnsi="Times New Roman" w:cs="Times New Roman"/>
              </w:rPr>
              <w:t>38 от 31 октября 2023 года, подписанный Премьер-министром РК А.</w:t>
            </w:r>
            <w:r w:rsidRPr="00B85770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B85770">
              <w:rPr>
                <w:rFonts w:ascii="Times New Roman" w:hAnsi="Times New Roman" w:cs="Times New Roman"/>
              </w:rPr>
              <w:t>Смайыловым</w:t>
            </w:r>
            <w:proofErr w:type="spellEnd"/>
          </w:p>
          <w:p w14:paraId="5DF7437A" w14:textId="334D9280" w:rsidR="00DE40F8" w:rsidRPr="00B85770" w:rsidRDefault="00DE40F8" w:rsidP="00125F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05C5B5C7" w14:textId="2F91B2BA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 xml:space="preserve">Пересмотр </w:t>
            </w:r>
            <w:r w:rsidRPr="00B85770">
              <w:t xml:space="preserve"> </w:t>
            </w:r>
            <w:r w:rsidRPr="00B85770">
              <w:rPr>
                <w:rFonts w:ascii="Times New Roman" w:hAnsi="Times New Roman" w:cs="Times New Roman"/>
                <w:lang w:val="kk-KZ"/>
              </w:rPr>
              <w:t xml:space="preserve">СТ РК 1141-2002 с учетом </w:t>
            </w:r>
            <w:r w:rsidRPr="00B85770">
              <w:t xml:space="preserve"> </w:t>
            </w:r>
            <w:r w:rsidRPr="00B85770">
              <w:rPr>
                <w:rFonts w:ascii="Times New Roman" w:hAnsi="Times New Roman" w:cs="Times New Roman"/>
                <w:lang w:val="kk-KZ"/>
              </w:rPr>
              <w:t>СТ РК 2849-2016 «Туристско-экскурсионное обслуживание. Места (средства) размещения. Общие требования»,</w:t>
            </w:r>
          </w:p>
          <w:p w14:paraId="0CDB38E9" w14:textId="47A211CD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СТ РК 3166-2018 «Услуги средств размещения. Общие требования к индивидуальны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м средствам размещения»,</w:t>
            </w:r>
          </w:p>
          <w:p w14:paraId="5122FD2A" w14:textId="52A9655A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СТ РК 3167-2018 «Услуги средств размещения. Общие требования к специализированным средствам размещения»,</w:t>
            </w:r>
          </w:p>
          <w:p w14:paraId="71E48957" w14:textId="03824777" w:rsidR="00DE40F8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СТ РК 3170-2018  «Услуги малых мест (средств) размещения. Общие требования», ГОСТ 28681.4-95 «Туристско-экскурсионное обслуживание. Классификация гостиниц». Общая информация, содержащаяся в этих стандартах, будет интегрирована в единый стандарт СТ РК 1141-2002  «Туристско-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экскурсионное обслуживание. Средства размещения. Классификация и общие технические требования»</w:t>
            </w:r>
          </w:p>
        </w:tc>
        <w:tc>
          <w:tcPr>
            <w:tcW w:w="1275" w:type="dxa"/>
            <w:vAlign w:val="center"/>
          </w:tcPr>
          <w:p w14:paraId="6775CFA1" w14:textId="08499FD3" w:rsidR="00DE40F8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DAB4B9A" w14:textId="0B851F19" w:rsidR="00DE40F8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C9F2C15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16B00A4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71045357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1F800CF1" w14:textId="37AFC180" w:rsidR="00DE40F8" w:rsidRPr="00B85770" w:rsidRDefault="00DE40F8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FF7A2C4" w14:textId="796B8275" w:rsidR="00125FBE" w:rsidRPr="00B85770" w:rsidRDefault="007170A4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АО</w:t>
            </w:r>
          </w:p>
          <w:p w14:paraId="3A2C11B2" w14:textId="35211837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«Национальная компания</w:t>
            </w:r>
          </w:p>
          <w:p w14:paraId="47AFA0FF" w14:textId="51AAB9B7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Kazakh</w:t>
            </w:r>
            <w:proofErr w:type="spellEnd"/>
          </w:p>
          <w:p w14:paraId="0E7D43A9" w14:textId="37C02D7B" w:rsidR="00DE40F8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770">
              <w:rPr>
                <w:rFonts w:ascii="Times New Roman" w:hAnsi="Times New Roman" w:cs="Times New Roman"/>
              </w:rPr>
              <w:t>Tourism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2A5796AB" w14:textId="1DA3831D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 по предоставлению</w:t>
            </w:r>
          </w:p>
          <w:p w14:paraId="7D3BD950" w14:textId="24E9BD03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услуг проживания</w:t>
            </w:r>
          </w:p>
          <w:p w14:paraId="7C0CBEEE" w14:textId="3604EEE3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туристам, а также</w:t>
            </w:r>
          </w:p>
          <w:p w14:paraId="1005ADD2" w14:textId="764D4949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НПП «Атамекен»,</w:t>
            </w:r>
          </w:p>
          <w:p w14:paraId="44EA006B" w14:textId="0E017906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местные, ассоциации</w:t>
            </w:r>
          </w:p>
          <w:p w14:paraId="601EEC60" w14:textId="698C8643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сфере туризма,</w:t>
            </w:r>
          </w:p>
          <w:p w14:paraId="1D5F011C" w14:textId="4F07A330" w:rsidR="00125FBE" w:rsidRPr="00B85770" w:rsidRDefault="00125FBE" w:rsidP="00125FB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АО «НК</w:t>
            </w:r>
          </w:p>
          <w:p w14:paraId="76995028" w14:textId="655C434F" w:rsidR="00DE40F8" w:rsidRPr="00B85770" w:rsidRDefault="00125FBE" w:rsidP="00125FB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</w:rPr>
              <w:t>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Kazakh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770">
              <w:rPr>
                <w:rFonts w:ascii="Times New Roman" w:hAnsi="Times New Roman" w:cs="Times New Roman"/>
              </w:rPr>
              <w:t>Tourism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</w:tr>
      <w:tr w:rsidR="00655E19" w:rsidRPr="00B85770" w14:paraId="3CAA8D05" w14:textId="77777777" w:rsidTr="007A03DD">
        <w:trPr>
          <w:trHeight w:val="20"/>
        </w:trPr>
        <w:tc>
          <w:tcPr>
            <w:tcW w:w="571" w:type="dxa"/>
            <w:vAlign w:val="center"/>
          </w:tcPr>
          <w:p w14:paraId="2662055B" w14:textId="7219DF80" w:rsidR="00655E19" w:rsidRPr="00B85770" w:rsidRDefault="00DE33AB" w:rsidP="007A03DD">
            <w:pPr>
              <w:rPr>
                <w:rFonts w:ascii="Times New Roman" w:hAnsi="Times New Roman" w:cs="Times New Roman"/>
                <w:kern w:val="0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2</w:t>
            </w:r>
          </w:p>
        </w:tc>
        <w:tc>
          <w:tcPr>
            <w:tcW w:w="983" w:type="dxa"/>
            <w:vAlign w:val="center"/>
          </w:tcPr>
          <w:p w14:paraId="775B8B66" w14:textId="77777777" w:rsidR="00655E19" w:rsidRPr="00B85770" w:rsidRDefault="00655E19" w:rsidP="00655E19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03.080.30</w:t>
            </w:r>
          </w:p>
          <w:p w14:paraId="19744D73" w14:textId="4DA96A30" w:rsidR="00655E19" w:rsidRPr="00B85770" w:rsidRDefault="00655E19" w:rsidP="00655E19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03.200.01</w:t>
            </w:r>
          </w:p>
        </w:tc>
        <w:tc>
          <w:tcPr>
            <w:tcW w:w="2878" w:type="dxa"/>
            <w:gridSpan w:val="2"/>
            <w:vAlign w:val="center"/>
          </w:tcPr>
          <w:p w14:paraId="1DCC0301" w14:textId="20C6540C" w:rsidR="00655E19" w:rsidRPr="00B85770" w:rsidRDefault="00655E19" w:rsidP="00655E19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СТ РК «Туризм и сопутствующие услуги. Гостиницы. Требования к услугам»</w:t>
            </w:r>
          </w:p>
        </w:tc>
        <w:tc>
          <w:tcPr>
            <w:tcW w:w="2226" w:type="dxa"/>
            <w:gridSpan w:val="2"/>
            <w:vAlign w:val="center"/>
          </w:tcPr>
          <w:p w14:paraId="369C091E" w14:textId="2EF4A152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Концепции развития туристской отрасли Республики Казахстан на 2023–2029 годы, утвержденной постановлением Правительства Республики Казахстан от 28 марта 2023 года № 262</w:t>
            </w:r>
          </w:p>
        </w:tc>
        <w:tc>
          <w:tcPr>
            <w:tcW w:w="1701" w:type="dxa"/>
            <w:vAlign w:val="center"/>
          </w:tcPr>
          <w:p w14:paraId="1B168FE1" w14:textId="23A939BA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ISO 22483: 2020</w:t>
            </w:r>
          </w:p>
        </w:tc>
        <w:tc>
          <w:tcPr>
            <w:tcW w:w="1275" w:type="dxa"/>
            <w:vAlign w:val="center"/>
          </w:tcPr>
          <w:p w14:paraId="4B9A6542" w14:textId="28236426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D2B697E" w14:textId="70C5BB4E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CAF8456" w14:textId="77777777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2474D1C1" w14:textId="77777777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309F8BFE" w14:textId="77777777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057B02C9" w14:textId="77777777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B267DCF" w14:textId="008673C4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РГП «НЦА»</w:t>
            </w:r>
          </w:p>
        </w:tc>
        <w:tc>
          <w:tcPr>
            <w:tcW w:w="1984" w:type="dxa"/>
            <w:vAlign w:val="center"/>
          </w:tcPr>
          <w:p w14:paraId="6EB54F27" w14:textId="01198025" w:rsidR="00655E19" w:rsidRPr="00B85770" w:rsidRDefault="00655E19" w:rsidP="00655E19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Министерство туризма и спорта, АО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Kazakh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770">
              <w:rPr>
                <w:rFonts w:ascii="Times New Roman" w:hAnsi="Times New Roman" w:cs="Times New Roman"/>
              </w:rPr>
              <w:t>Tourism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АО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Нацэкс</w:t>
            </w:r>
            <w:proofErr w:type="spellEnd"/>
            <w:r w:rsidRPr="00B85770">
              <w:rPr>
                <w:rFonts w:ascii="Times New Roman" w:hAnsi="Times New Roman" w:cs="Times New Roman"/>
              </w:rPr>
              <w:t>» и все его филиалы, ТОО «Научно-технический центр электромагнитной совместимости и безопасности информационных систем», ТОО «Центр стандартизации сертификации, ТОО «Научно-инженерный центр безопасности в промышленности», отели, гостиницы, кемпинги</w:t>
            </w:r>
          </w:p>
        </w:tc>
      </w:tr>
      <w:tr w:rsidR="00A27D38" w:rsidRPr="00B85770" w14:paraId="1A6F98C9" w14:textId="77777777" w:rsidTr="007A03DD">
        <w:trPr>
          <w:trHeight w:val="20"/>
        </w:trPr>
        <w:tc>
          <w:tcPr>
            <w:tcW w:w="571" w:type="dxa"/>
            <w:vAlign w:val="center"/>
          </w:tcPr>
          <w:p w14:paraId="5EF8A56C" w14:textId="65A024E3" w:rsidR="00A27D38" w:rsidRPr="00B85770" w:rsidRDefault="00DE33AB" w:rsidP="007A03DD">
            <w:pPr>
              <w:rPr>
                <w:rFonts w:ascii="Times New Roman" w:hAnsi="Times New Roman" w:cs="Times New Roman"/>
                <w:kern w:val="0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983" w:type="dxa"/>
            <w:vAlign w:val="center"/>
          </w:tcPr>
          <w:p w14:paraId="03EF0D1C" w14:textId="4ED0E61E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13.020.40</w:t>
            </w:r>
          </w:p>
        </w:tc>
        <w:tc>
          <w:tcPr>
            <w:tcW w:w="2878" w:type="dxa"/>
            <w:gridSpan w:val="2"/>
            <w:vAlign w:val="center"/>
          </w:tcPr>
          <w:p w14:paraId="42192905" w14:textId="77777777" w:rsidR="00A27D38" w:rsidRPr="00B85770" w:rsidRDefault="00A27D38" w:rsidP="00A27D38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 xml:space="preserve">СТ РК «Парниковые газы. Требования к компетентности групп по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 xml:space="preserve">валидации и верификации парниковых газов» </w:t>
            </w:r>
          </w:p>
          <w:p w14:paraId="04D69BBB" w14:textId="5A47742A" w:rsidR="00A27D38" w:rsidRPr="00B85770" w:rsidRDefault="00A27D38" w:rsidP="00A27D38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Взамен СТ РК ISO 14066-2016</w:t>
            </w:r>
          </w:p>
        </w:tc>
        <w:tc>
          <w:tcPr>
            <w:tcW w:w="2226" w:type="dxa"/>
            <w:gridSpan w:val="2"/>
            <w:vAlign w:val="center"/>
          </w:tcPr>
          <w:p w14:paraId="3820FD05" w14:textId="11257721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В реализацию Правил валидации и верификации №12 от </w:t>
            </w:r>
            <w:r w:rsidRPr="00B85770">
              <w:rPr>
                <w:rFonts w:ascii="Times New Roman" w:hAnsi="Times New Roman" w:cs="Times New Roman"/>
              </w:rPr>
              <w:lastRenderedPageBreak/>
              <w:t>14 января 2022 г Приказа Министра экологии, геологии и природных ресурсов Республики Казахстан</w:t>
            </w:r>
          </w:p>
        </w:tc>
        <w:tc>
          <w:tcPr>
            <w:tcW w:w="1701" w:type="dxa"/>
            <w:vAlign w:val="center"/>
          </w:tcPr>
          <w:p w14:paraId="64978979" w14:textId="04D52F1B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Пересмотр СТ РК ISO 14066-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2016 с учетом ISO 14066:2023</w:t>
            </w:r>
          </w:p>
        </w:tc>
        <w:tc>
          <w:tcPr>
            <w:tcW w:w="1275" w:type="dxa"/>
            <w:vAlign w:val="center"/>
          </w:tcPr>
          <w:p w14:paraId="2481CCF0" w14:textId="77828DE0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29FCED5" w14:textId="6689C721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1F65499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2182A27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6415F953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согласно статье 35 Закона РК «О стандартизации»</w:t>
            </w:r>
          </w:p>
          <w:p w14:paraId="67CE8B55" w14:textId="230BACF1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9C4206E" w14:textId="62E9A5B6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РГП «НЦА»</w:t>
            </w:r>
          </w:p>
        </w:tc>
        <w:tc>
          <w:tcPr>
            <w:tcW w:w="1984" w:type="dxa"/>
            <w:vAlign w:val="center"/>
          </w:tcPr>
          <w:p w14:paraId="741D1305" w14:textId="44800194" w:rsidR="00A27D38" w:rsidRPr="00B85770" w:rsidRDefault="00A27D38" w:rsidP="00A27D3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Органы по верификации </w:t>
            </w:r>
            <w:r w:rsidRPr="00B85770">
              <w:rPr>
                <w:rFonts w:ascii="Times New Roman" w:hAnsi="Times New Roman" w:cs="Times New Roman"/>
              </w:rPr>
              <w:lastRenderedPageBreak/>
              <w:t>валидации,</w:t>
            </w:r>
            <w:r w:rsidRPr="00B85770">
              <w:t xml:space="preserve"> </w:t>
            </w:r>
            <w:r w:rsidRPr="00B85770">
              <w:rPr>
                <w:rFonts w:ascii="Times New Roman" w:hAnsi="Times New Roman" w:cs="Times New Roman"/>
              </w:rPr>
              <w:t>РГП «НЦА»</w:t>
            </w:r>
          </w:p>
        </w:tc>
      </w:tr>
      <w:tr w:rsidR="008D7C33" w:rsidRPr="008555D8" w14:paraId="3CFA3F92" w14:textId="77777777" w:rsidTr="007A03DD">
        <w:trPr>
          <w:trHeight w:val="20"/>
        </w:trPr>
        <w:tc>
          <w:tcPr>
            <w:tcW w:w="571" w:type="dxa"/>
            <w:vAlign w:val="center"/>
          </w:tcPr>
          <w:p w14:paraId="09B4CF6C" w14:textId="4BB40E2D" w:rsidR="008D7C33" w:rsidRPr="00B85770" w:rsidRDefault="00DE33AB" w:rsidP="007A03DD">
            <w:pPr>
              <w:rPr>
                <w:rFonts w:ascii="Times New Roman" w:hAnsi="Times New Roman" w:cs="Times New Roman"/>
                <w:kern w:val="0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4</w:t>
            </w:r>
          </w:p>
        </w:tc>
        <w:tc>
          <w:tcPr>
            <w:tcW w:w="983" w:type="dxa"/>
            <w:vAlign w:val="center"/>
          </w:tcPr>
          <w:p w14:paraId="7886237E" w14:textId="2348D500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067.020</w:t>
            </w:r>
          </w:p>
        </w:tc>
        <w:tc>
          <w:tcPr>
            <w:tcW w:w="2878" w:type="dxa"/>
            <w:gridSpan w:val="2"/>
            <w:vAlign w:val="center"/>
          </w:tcPr>
          <w:p w14:paraId="4D0CA0FE" w14:textId="4009D14A" w:rsidR="008D7C33" w:rsidRPr="00B85770" w:rsidRDefault="008D7C33" w:rsidP="008D7C33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СТ РК «Системы совместных гарантий (PGS). Основные по-ложения»</w:t>
            </w:r>
          </w:p>
        </w:tc>
        <w:tc>
          <w:tcPr>
            <w:tcW w:w="2226" w:type="dxa"/>
            <w:gridSpan w:val="2"/>
            <w:vAlign w:val="center"/>
          </w:tcPr>
          <w:p w14:paraId="376AFF2C" w14:textId="15A88F05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Концепции развития агропромышленного комплекса Республики Казахстан на 2021-2030 годы, утвержденной постановлением Правительства Республики Казахстан от 30 декабря 2021 года № 960;</w:t>
            </w:r>
          </w:p>
          <w:p w14:paraId="1ECC1AF8" w14:textId="77777777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</w:p>
          <w:p w14:paraId="173369B9" w14:textId="7E837FC4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Приказа</w:t>
            </w:r>
          </w:p>
          <w:p w14:paraId="2A6B9894" w14:textId="77777777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Министр сельского хозяйства</w:t>
            </w:r>
          </w:p>
          <w:p w14:paraId="7CC92C58" w14:textId="77777777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Республики Казахстан</w:t>
            </w:r>
          </w:p>
          <w:p w14:paraId="4CB73037" w14:textId="68CDDC51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от 26 ноября 2024 года</w:t>
            </w:r>
          </w:p>
          <w:p w14:paraId="2AC19EC0" w14:textId="77777777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№ 385</w:t>
            </w:r>
          </w:p>
          <w:p w14:paraId="788912CD" w14:textId="3C89F8C7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Правила производства и оборота органической продукции</w:t>
            </w:r>
          </w:p>
        </w:tc>
        <w:tc>
          <w:tcPr>
            <w:tcW w:w="1701" w:type="dxa"/>
            <w:vAlign w:val="center"/>
          </w:tcPr>
          <w:p w14:paraId="4797D789" w14:textId="02029C80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 учетом Регламента Европейского Парламента и Совета Европейского Союза 2018/848 от 30 мая 2018 г. об органическом производстве и о маркировке органических продуктов</w:t>
            </w:r>
          </w:p>
          <w:p w14:paraId="50733FD7" w14:textId="77777777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 2026 г.;</w:t>
            </w:r>
          </w:p>
          <w:p w14:paraId="3DA33D35" w14:textId="3DB87C22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Правила производства и оборота органической продукции, утвержденные приказом Министра сельского хозяйства РК от 26 ноября 2024 года № 385</w:t>
            </w:r>
          </w:p>
        </w:tc>
        <w:tc>
          <w:tcPr>
            <w:tcW w:w="1275" w:type="dxa"/>
            <w:vAlign w:val="center"/>
          </w:tcPr>
          <w:p w14:paraId="3A6FE21C" w14:textId="375D541B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1422D6D" w14:textId="12705379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0F30C3B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5CD171FD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6A0ED252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12D5A5F6" w14:textId="052247FF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B693114" w14:textId="4CDCE636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ОИПиЮЛ в форме ас-социации «Союз произ-водителей органиче-ской продукции Казахстана»,</w:t>
            </w:r>
          </w:p>
          <w:p w14:paraId="294C8F7B" w14:textId="5D8C7793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181140012470</w:t>
            </w:r>
          </w:p>
        </w:tc>
        <w:tc>
          <w:tcPr>
            <w:tcW w:w="1984" w:type="dxa"/>
            <w:vAlign w:val="center"/>
          </w:tcPr>
          <w:p w14:paraId="7929359A" w14:textId="6D4AC955" w:rsidR="008D7C33" w:rsidRPr="00B85770" w:rsidRDefault="008D7C33" w:rsidP="008D7C3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 xml:space="preserve">ТОО «Енбек», TOO «Organic village», КХ «Успеновское», ТОО «Алтын-нан», ТОО «QazaqBioControl», ТОО «КОАТ», СПК «Майлы Тогай», ТОО «Умет», ТОО «ALBl Сотрапу», ТОО «Диканши», ТОО «Масак Экс-порт», ТОО «Ново-марковка 2002», ТОО «Qazaq Оrganic Trade», ТОО «АФ «Новомарковка 2010», ТОО «Казэкотрейд», ТОО «Алтын жас 2004», КХ «Алиби», КХ «Кузовая», ИП «За-веруха Егор Влади-мирович»,КХ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«Ме-телица», КХ «Бу-нияд»</w:t>
            </w:r>
          </w:p>
        </w:tc>
      </w:tr>
      <w:tr w:rsidR="002757CB" w:rsidRPr="008555D8" w14:paraId="5A354C4C" w14:textId="77777777" w:rsidTr="007A03DD">
        <w:trPr>
          <w:trHeight w:val="20"/>
        </w:trPr>
        <w:tc>
          <w:tcPr>
            <w:tcW w:w="571" w:type="dxa"/>
            <w:vAlign w:val="center"/>
          </w:tcPr>
          <w:p w14:paraId="0BCDE0BB" w14:textId="5590BBE6" w:rsidR="002757CB" w:rsidRPr="00B85770" w:rsidRDefault="00DE33AB" w:rsidP="007A03DD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5</w:t>
            </w:r>
          </w:p>
        </w:tc>
        <w:tc>
          <w:tcPr>
            <w:tcW w:w="983" w:type="dxa"/>
            <w:vAlign w:val="center"/>
          </w:tcPr>
          <w:p w14:paraId="74332D30" w14:textId="54C05BC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067</w:t>
            </w:r>
          </w:p>
        </w:tc>
        <w:tc>
          <w:tcPr>
            <w:tcW w:w="2878" w:type="dxa"/>
            <w:gridSpan w:val="2"/>
            <w:vAlign w:val="center"/>
          </w:tcPr>
          <w:p w14:paraId="244CC85B" w14:textId="77777777" w:rsidR="002757CB" w:rsidRPr="00B85770" w:rsidRDefault="002757CB" w:rsidP="002757CB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СТ РК «Групповая</w:t>
            </w:r>
          </w:p>
          <w:p w14:paraId="30AF0F8B" w14:textId="77777777" w:rsidR="002757CB" w:rsidRPr="00B85770" w:rsidRDefault="002757CB" w:rsidP="002757CB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сертификация</w:t>
            </w:r>
          </w:p>
          <w:p w14:paraId="46F42216" w14:textId="77777777" w:rsidR="002757CB" w:rsidRPr="00B85770" w:rsidRDefault="002757CB" w:rsidP="002757CB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органического</w:t>
            </w:r>
          </w:p>
          <w:p w14:paraId="1ECC70A0" w14:textId="77777777" w:rsidR="002757CB" w:rsidRPr="00B85770" w:rsidRDefault="002757CB" w:rsidP="002757CB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производства.</w:t>
            </w:r>
          </w:p>
          <w:p w14:paraId="6A5980AC" w14:textId="24095A4E" w:rsidR="002757CB" w:rsidRPr="00B85770" w:rsidRDefault="002757CB" w:rsidP="002757CB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Основные положения»</w:t>
            </w:r>
          </w:p>
        </w:tc>
        <w:tc>
          <w:tcPr>
            <w:tcW w:w="2226" w:type="dxa"/>
            <w:gridSpan w:val="2"/>
            <w:vAlign w:val="center"/>
          </w:tcPr>
          <w:p w14:paraId="1AF45AF3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В реализацию Концепции развития агропромышленного комплекса Республики Казахстан на 2021-2030 годы, утвержденной постановлением Правительства Республики Казахстан от 30 декабря 2021 года № 960;</w:t>
            </w:r>
          </w:p>
          <w:p w14:paraId="2B51DB08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7E4C8D51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Приказа</w:t>
            </w:r>
          </w:p>
          <w:p w14:paraId="59D668F4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Министр сельского хозяйства</w:t>
            </w:r>
          </w:p>
          <w:p w14:paraId="118538ED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Республики Казахстан</w:t>
            </w:r>
          </w:p>
          <w:p w14:paraId="3EE59F3C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от 26 ноября 2024 года</w:t>
            </w:r>
          </w:p>
          <w:p w14:paraId="0A1A910C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№ 385</w:t>
            </w:r>
          </w:p>
          <w:p w14:paraId="06AA389B" w14:textId="383B4171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Правила производства и оборота органической продукции</w:t>
            </w:r>
          </w:p>
        </w:tc>
        <w:tc>
          <w:tcPr>
            <w:tcW w:w="1701" w:type="dxa"/>
            <w:vAlign w:val="center"/>
          </w:tcPr>
          <w:p w14:paraId="1C3CC4D2" w14:textId="626EDA4A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 xml:space="preserve">С учетом Регламента Европейского Парламента и Совета Европейского Союза 2018/848 от 30 мая 2018 г. об органическом про-изводстве и о маркировке органических продуктов, </w:t>
            </w:r>
          </w:p>
          <w:p w14:paraId="4B4A37EC" w14:textId="51DE5BE0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ГОСТ Р 59425- 2021</w:t>
            </w:r>
          </w:p>
        </w:tc>
        <w:tc>
          <w:tcPr>
            <w:tcW w:w="1275" w:type="dxa"/>
            <w:vAlign w:val="center"/>
          </w:tcPr>
          <w:p w14:paraId="7950399D" w14:textId="6EC87778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5BF36EC" w14:textId="1B9C3081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65207AC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3FD0F00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0E3551B6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63AAAB03" w14:textId="65E892BB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70C501B" w14:textId="0D9684BC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ОИПиЮЛ в форме ассоциации «Союз произ-водителей органической продукции Казахстана»,</w:t>
            </w:r>
          </w:p>
          <w:p w14:paraId="256F8389" w14:textId="7E69C670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181140012470</w:t>
            </w:r>
          </w:p>
        </w:tc>
        <w:tc>
          <w:tcPr>
            <w:tcW w:w="1984" w:type="dxa"/>
            <w:vAlign w:val="center"/>
          </w:tcPr>
          <w:p w14:paraId="4215D265" w14:textId="3AEEC474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ТОО «Енбек», TOO «Organic village», КХ «Успеновское», ТОО «Алтын-нан», ТОО «QazaqBioControl», ТОО «КОАТ», СПК «Майлы Тогай», ТОО «Умет», ТОО «ALBl Сотрапу», ТОО «Диканши», ТОО «Масак Экс-порт», ТОО «Ново-марковка 2002», ТОО «Qazaq Оrganic Trade», ТОО «АФ «Новомарковка 2010», ТОО «Казэкотрейд», ТОО «Алтын жас 2004», КХ «Алиби», КХ «Кузовая», ИП «За-веруха Егор Влади-мирович»,КХ «Ме-телица», КХ «Бу-нияд»</w:t>
            </w:r>
          </w:p>
        </w:tc>
      </w:tr>
      <w:tr w:rsidR="002757CB" w:rsidRPr="008555D8" w14:paraId="37F344AC" w14:textId="77777777" w:rsidTr="007A03DD">
        <w:trPr>
          <w:trHeight w:val="20"/>
        </w:trPr>
        <w:tc>
          <w:tcPr>
            <w:tcW w:w="571" w:type="dxa"/>
            <w:vAlign w:val="center"/>
          </w:tcPr>
          <w:p w14:paraId="6D82437E" w14:textId="2C854172" w:rsidR="002757CB" w:rsidRPr="00B85770" w:rsidRDefault="00DE33AB" w:rsidP="007A03DD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  <w:lang w:val="kk-KZ"/>
              </w:rPr>
              <w:t>6</w:t>
            </w:r>
          </w:p>
        </w:tc>
        <w:tc>
          <w:tcPr>
            <w:tcW w:w="983" w:type="dxa"/>
            <w:vAlign w:val="center"/>
          </w:tcPr>
          <w:p w14:paraId="39642F29" w14:textId="11EFFC66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067</w:t>
            </w:r>
          </w:p>
        </w:tc>
        <w:tc>
          <w:tcPr>
            <w:tcW w:w="2878" w:type="dxa"/>
            <w:gridSpan w:val="2"/>
            <w:vAlign w:val="center"/>
          </w:tcPr>
          <w:p w14:paraId="5372116F" w14:textId="01018E60" w:rsidR="002757CB" w:rsidRPr="00B85770" w:rsidRDefault="002757CB" w:rsidP="002757CB">
            <w:pPr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 xml:space="preserve">СТ РК «Органическая продукция. Требования к предприятиям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общественного питания, предназначенным для изготовления и реализации органической продукции»</w:t>
            </w:r>
          </w:p>
        </w:tc>
        <w:tc>
          <w:tcPr>
            <w:tcW w:w="2226" w:type="dxa"/>
            <w:gridSpan w:val="2"/>
            <w:vAlign w:val="center"/>
          </w:tcPr>
          <w:p w14:paraId="1D870E95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 xml:space="preserve">В реализацию Концепции развития агропромышленного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комплекса Республики Казахстан на 2021-2030 годы, утвержденной постановлением Правительства Республики Казахстан от 30 декабря 2021 года № 960;</w:t>
            </w:r>
          </w:p>
          <w:p w14:paraId="61472758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14:paraId="01BD442C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Приказа</w:t>
            </w:r>
          </w:p>
          <w:p w14:paraId="54ED005C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Министр сельского хозяйства</w:t>
            </w:r>
          </w:p>
          <w:p w14:paraId="2333A1FE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Республики Казахстан</w:t>
            </w:r>
          </w:p>
          <w:p w14:paraId="0EDA4C37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от 26 ноября 2024 года</w:t>
            </w:r>
          </w:p>
          <w:p w14:paraId="67AAA3A2" w14:textId="7777777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№ 385</w:t>
            </w:r>
          </w:p>
          <w:p w14:paraId="5A13AB7C" w14:textId="18546CE6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Правила производства и оборота органической продукции</w:t>
            </w:r>
          </w:p>
        </w:tc>
        <w:tc>
          <w:tcPr>
            <w:tcW w:w="1701" w:type="dxa"/>
            <w:vAlign w:val="center"/>
          </w:tcPr>
          <w:p w14:paraId="3FA69DEC" w14:textId="08F31F48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 xml:space="preserve">С учетом Регламента Европейского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Парламента и Совета Европейского Союза 2018/848 от 30 мая 2018 г. об органическом производстве и о маркировке органических продуктов</w:t>
            </w:r>
          </w:p>
        </w:tc>
        <w:tc>
          <w:tcPr>
            <w:tcW w:w="1275" w:type="dxa"/>
            <w:vAlign w:val="center"/>
          </w:tcPr>
          <w:p w14:paraId="76053375" w14:textId="14798F1B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0940FB5" w14:textId="1673BD14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72C48E2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798EC549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75336E3D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согласно статье 35 Закона РК «О стандартизации»</w:t>
            </w:r>
          </w:p>
          <w:p w14:paraId="0B2B6481" w14:textId="7367DE35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A5DFD72" w14:textId="6A253E42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 xml:space="preserve">ОИПиЮЛ в форме ассоциации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«Союз произ-водителей органической продукции Казахстана»,</w:t>
            </w:r>
          </w:p>
          <w:p w14:paraId="1ABB62DC" w14:textId="62D0DC4C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181140012470</w:t>
            </w:r>
          </w:p>
        </w:tc>
        <w:tc>
          <w:tcPr>
            <w:tcW w:w="1984" w:type="dxa"/>
            <w:vAlign w:val="center"/>
          </w:tcPr>
          <w:p w14:paraId="21CC5C07" w14:textId="01A0404E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 xml:space="preserve">ТОО «Енбек», TOO «Organic village», КХ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«Успеновское», ТОО «Алтын-нан», ТОО «QazaqBioControl», ТОО «КОАТ», СПК «Майлы Тогай», ТОО «Умет», ТОО «ALBl Сотрапу», ТОО «Диканши», ТОО «Масак Экс-порт», ТОО «Ново-марковка 2002», ТОО «Qazaq Оrganic Trade», ТОО «АФ «Новомарковка 2010», ТОО «Казэкотрейд», ТОО «Алтын жас 2004», КХ «Алиби», КХ «Кузовая», ИП «За-веруха Егор Влади-мирович»,КХ «Ме-телица», КХ «Бу-нияд»</w:t>
            </w:r>
          </w:p>
        </w:tc>
      </w:tr>
      <w:tr w:rsidR="00651D68" w:rsidRPr="00B85770" w14:paraId="69CF7D2B" w14:textId="77777777" w:rsidTr="004E03A8">
        <w:trPr>
          <w:trHeight w:val="20"/>
        </w:trPr>
        <w:tc>
          <w:tcPr>
            <w:tcW w:w="571" w:type="dxa"/>
            <w:vAlign w:val="center"/>
          </w:tcPr>
          <w:p w14:paraId="1D45FF5D" w14:textId="26D4A8DE" w:rsidR="00651D68" w:rsidRPr="00B85770" w:rsidRDefault="004E03A8" w:rsidP="004E03A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7</w:t>
            </w:r>
          </w:p>
        </w:tc>
        <w:tc>
          <w:tcPr>
            <w:tcW w:w="983" w:type="dxa"/>
            <w:vAlign w:val="center"/>
          </w:tcPr>
          <w:p w14:paraId="21624969" w14:textId="3FF5962B" w:rsidR="00651D68" w:rsidRPr="00B85770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01.140.2</w:t>
            </w:r>
          </w:p>
        </w:tc>
        <w:tc>
          <w:tcPr>
            <w:tcW w:w="2878" w:type="dxa"/>
            <w:gridSpan w:val="2"/>
            <w:vAlign w:val="center"/>
          </w:tcPr>
          <w:p w14:paraId="52A70494" w14:textId="05104BBF" w:rsidR="00651D68" w:rsidRPr="004E03A8" w:rsidRDefault="00651D68" w:rsidP="00651D68">
            <w:pPr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СТ РК ««Научные исследования и постановка на производство. Общие требования к проведению работ, структуре и оформлению отчетов»</w:t>
            </w:r>
          </w:p>
        </w:tc>
        <w:tc>
          <w:tcPr>
            <w:tcW w:w="2226" w:type="dxa"/>
            <w:gridSpan w:val="2"/>
            <w:vAlign w:val="center"/>
          </w:tcPr>
          <w:p w14:paraId="560BAA0B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Поручение Заместителя Премьер-Министра Республики Казахстан от 7 февраля 2025 года № 16-01/1013-4//24-15-1.5 по разработке </w:t>
            </w: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национальных стандартов в области научных исследований, опытно-конструкторских разработок и инноваций,</w:t>
            </w:r>
          </w:p>
          <w:p w14:paraId="6C678DE2" w14:textId="1887565E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 Закон РК о науке и технологической политике</w:t>
            </w:r>
          </w:p>
        </w:tc>
        <w:tc>
          <w:tcPr>
            <w:tcW w:w="1701" w:type="dxa"/>
            <w:vAlign w:val="center"/>
          </w:tcPr>
          <w:p w14:paraId="4D331003" w14:textId="7606BC52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 xml:space="preserve">Методика определения уровней готовности технологий и технологической готовности организаций» </w:t>
            </w: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 xml:space="preserve">(приказ Министра науки и высшего образования Республики Казахстан от 10 января 2025 года № 8),  </w:t>
            </w:r>
          </w:p>
          <w:p w14:paraId="5BBB1B6C" w14:textId="3AFA349B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ГОСТ 7.32—2017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КТРМ 25 декабря 2018 г. No 383-од с 01 февраля 2019 г.) и ГОСТ 15.101–98 Система разработки и постановки продукции на </w:t>
            </w: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производство. Порядок выполнения научно-исследовательских работ.</w:t>
            </w:r>
          </w:p>
        </w:tc>
        <w:tc>
          <w:tcPr>
            <w:tcW w:w="1275" w:type="dxa"/>
            <w:vAlign w:val="center"/>
          </w:tcPr>
          <w:p w14:paraId="3417F60C" w14:textId="4DAE7C7B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646EED9" w14:textId="39EA4F0E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CE793CA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0B1DA612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0B78B36B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3A45AF0F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E599D15" w14:textId="6F462879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Министерство науки и высшего образования РК, Комитет науки</w:t>
            </w:r>
          </w:p>
        </w:tc>
        <w:tc>
          <w:tcPr>
            <w:tcW w:w="1984" w:type="dxa"/>
            <w:vAlign w:val="center"/>
          </w:tcPr>
          <w:p w14:paraId="621E8061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Министерство науки и высшего образования РК, Комитет науки, АО «Фонд науки»,</w:t>
            </w:r>
          </w:p>
          <w:p w14:paraId="6EEBDECE" w14:textId="472FE673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АО «Национальный центр </w:t>
            </w: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государственной научно-технической экспертизы», отраслевые ГО, МИО, ВУЗы, НИИ, аккредитованные в сфере науки организаций</w:t>
            </w:r>
          </w:p>
        </w:tc>
      </w:tr>
      <w:tr w:rsidR="00651D68" w:rsidRPr="00B85770" w14:paraId="76F04710" w14:textId="77777777" w:rsidTr="004E03A8">
        <w:trPr>
          <w:trHeight w:val="20"/>
        </w:trPr>
        <w:tc>
          <w:tcPr>
            <w:tcW w:w="571" w:type="dxa"/>
            <w:vAlign w:val="center"/>
          </w:tcPr>
          <w:p w14:paraId="4B538F7A" w14:textId="475F1C13" w:rsidR="00651D68" w:rsidRPr="00B85770" w:rsidRDefault="004E03A8" w:rsidP="004E03A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8</w:t>
            </w:r>
          </w:p>
        </w:tc>
        <w:tc>
          <w:tcPr>
            <w:tcW w:w="983" w:type="dxa"/>
            <w:vAlign w:val="center"/>
          </w:tcPr>
          <w:p w14:paraId="5FB42A36" w14:textId="6DA99F41" w:rsidR="00651D68" w:rsidRPr="00B85770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03.180</w:t>
            </w:r>
          </w:p>
        </w:tc>
        <w:tc>
          <w:tcPr>
            <w:tcW w:w="2878" w:type="dxa"/>
            <w:gridSpan w:val="2"/>
            <w:vAlign w:val="center"/>
          </w:tcPr>
          <w:p w14:paraId="676D0A57" w14:textId="3DE6A06A" w:rsidR="00651D68" w:rsidRPr="004E03A8" w:rsidRDefault="00651D68" w:rsidP="00651D68">
            <w:pPr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СТ РК «Коммуникативные языковые компетенции владения казахским языком.</w:t>
            </w:r>
          </w:p>
          <w:p w14:paraId="1DC4533A" w14:textId="38D7B7F7" w:rsidR="00651D68" w:rsidRPr="004E03A8" w:rsidRDefault="00651D68" w:rsidP="00651D68">
            <w:pPr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Высший (профессиональный) уровень. Общее владение»</w:t>
            </w:r>
          </w:p>
        </w:tc>
        <w:tc>
          <w:tcPr>
            <w:tcW w:w="2226" w:type="dxa"/>
            <w:gridSpan w:val="2"/>
            <w:vAlign w:val="center"/>
          </w:tcPr>
          <w:p w14:paraId="01488DAA" w14:textId="553430F2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В реализацию Концепции </w:t>
            </w:r>
          </w:p>
          <w:p w14:paraId="576F6748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развития языковой политики </w:t>
            </w:r>
          </w:p>
          <w:p w14:paraId="0FB9AA58" w14:textId="24EECE29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в Республике Казахстан на 2023 – 2029 годы» утвержденная постановлением Правительства Республики Казахстан от 16 октября 2023 года №914</w:t>
            </w:r>
          </w:p>
        </w:tc>
        <w:tc>
          <w:tcPr>
            <w:tcW w:w="1701" w:type="dxa"/>
            <w:vAlign w:val="center"/>
          </w:tcPr>
          <w:p w14:paraId="1855511D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Методические инструкции Министерства науки и высшего образования Республики Казахстан;</w:t>
            </w:r>
          </w:p>
          <w:p w14:paraId="7CD6659A" w14:textId="1C158C32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СТ РК </w:t>
            </w:r>
          </w:p>
          <w:p w14:paraId="4804B244" w14:textId="06EECD30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1927-2023</w:t>
            </w:r>
          </w:p>
          <w:p w14:paraId="60C8B660" w14:textId="1E531554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75" w:type="dxa"/>
            <w:vAlign w:val="center"/>
          </w:tcPr>
          <w:p w14:paraId="0F097ADD" w14:textId="060A2C90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9BB18AB" w14:textId="4F5C3F11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0EC5634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25B3D95E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7FA6A1C5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19AE54A8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FF2604F" w14:textId="1661BB6B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Министерство науки и высшего образования Республики Казахстан</w:t>
            </w:r>
          </w:p>
        </w:tc>
        <w:tc>
          <w:tcPr>
            <w:tcW w:w="1984" w:type="dxa"/>
            <w:vAlign w:val="center"/>
          </w:tcPr>
          <w:p w14:paraId="5EE1B49B" w14:textId="77777777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Министерство науки и высшего образования Республики Казахстан, Комитет языковой политики Министерство науки и высшего образования Республики Казахстан,</w:t>
            </w:r>
          </w:p>
          <w:p w14:paraId="2065A825" w14:textId="69573523" w:rsidR="00651D68" w:rsidRPr="004E03A8" w:rsidRDefault="00651D68" w:rsidP="00651D6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Республиканское государственное предприятие на праве хозяйственного ведения «Национальный центр тестирования»</w:t>
            </w:r>
          </w:p>
        </w:tc>
      </w:tr>
      <w:tr w:rsidR="0003654E" w:rsidRPr="00B85770" w14:paraId="3B560CAC" w14:textId="77777777" w:rsidTr="004E03A8">
        <w:trPr>
          <w:trHeight w:val="20"/>
        </w:trPr>
        <w:tc>
          <w:tcPr>
            <w:tcW w:w="571" w:type="dxa"/>
            <w:vAlign w:val="center"/>
          </w:tcPr>
          <w:p w14:paraId="5F7CCB2A" w14:textId="26C4CD0F" w:rsidR="0003654E" w:rsidRPr="004E03A8" w:rsidRDefault="004E03A8" w:rsidP="004E03A8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9</w:t>
            </w:r>
          </w:p>
        </w:tc>
        <w:tc>
          <w:tcPr>
            <w:tcW w:w="983" w:type="dxa"/>
            <w:vAlign w:val="center"/>
          </w:tcPr>
          <w:p w14:paraId="29376740" w14:textId="77777777" w:rsidR="0003654E" w:rsidRPr="008555D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8555D8">
              <w:rPr>
                <w:rFonts w:ascii="Times New Roman" w:hAnsi="Times New Roman" w:cs="Times New Roman"/>
                <w:lang w:val="kk-KZ"/>
              </w:rPr>
              <w:t>03.100.01</w:t>
            </w:r>
          </w:p>
          <w:p w14:paraId="518B01B1" w14:textId="34548321" w:rsidR="0003654E" w:rsidRPr="0003654E" w:rsidRDefault="0003654E" w:rsidP="0003654E">
            <w:pPr>
              <w:jc w:val="center"/>
              <w:rPr>
                <w:rFonts w:ascii="Times New Roman" w:hAnsi="Times New Roman" w:cs="Times New Roman"/>
                <w:highlight w:val="yellow"/>
                <w:lang w:val="kk-KZ"/>
              </w:rPr>
            </w:pPr>
            <w:r w:rsidRPr="008555D8">
              <w:rPr>
                <w:rFonts w:ascii="Times New Roman" w:hAnsi="Times New Roman" w:cs="Times New Roman"/>
                <w:lang w:val="kk-KZ"/>
              </w:rPr>
              <w:t>13.020.20</w:t>
            </w:r>
          </w:p>
        </w:tc>
        <w:tc>
          <w:tcPr>
            <w:tcW w:w="2878" w:type="dxa"/>
            <w:gridSpan w:val="2"/>
            <w:vAlign w:val="center"/>
          </w:tcPr>
          <w:p w14:paraId="5CCCD1AB" w14:textId="46E96D92" w:rsidR="0003654E" w:rsidRPr="004E03A8" w:rsidRDefault="0003654E" w:rsidP="0003654E">
            <w:pPr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СТ РК «Циркулярная экономика. Руководство по переходу бизнес-моделей и сетей создания стоимости»</w:t>
            </w:r>
          </w:p>
        </w:tc>
        <w:tc>
          <w:tcPr>
            <w:tcW w:w="2226" w:type="dxa"/>
            <w:gridSpan w:val="2"/>
            <w:vAlign w:val="center"/>
          </w:tcPr>
          <w:p w14:paraId="2B0FC379" w14:textId="0D589A9A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В реализацию Стратегии достижения углеродной нейтральности до 2060 года (</w:t>
            </w:r>
            <w:r w:rsidRPr="004E03A8">
              <w:t xml:space="preserve"> </w:t>
            </w:r>
            <w:r w:rsidRPr="004E03A8">
              <w:rPr>
                <w:rFonts w:ascii="Times New Roman" w:hAnsi="Times New Roman" w:cs="Times New Roman"/>
                <w:i/>
                <w:iCs/>
                <w:lang w:val="kk-KZ"/>
              </w:rPr>
              <w:t xml:space="preserve">Указ Президента Республики Казахстан от 2 </w:t>
            </w:r>
            <w:r w:rsidRPr="004E03A8">
              <w:rPr>
                <w:rFonts w:ascii="Times New Roman" w:hAnsi="Times New Roman" w:cs="Times New Roman"/>
                <w:i/>
                <w:iCs/>
                <w:lang w:val="kk-KZ"/>
              </w:rPr>
              <w:lastRenderedPageBreak/>
              <w:t>февраля 2023 года № 121</w:t>
            </w:r>
            <w:r w:rsidRPr="004E03A8">
              <w:rPr>
                <w:rFonts w:ascii="Times New Roman" w:hAnsi="Times New Roman" w:cs="Times New Roman"/>
                <w:lang w:val="kk-KZ"/>
              </w:rPr>
              <w:t>);</w:t>
            </w:r>
          </w:p>
          <w:p w14:paraId="16CAB2F4" w14:textId="3181A452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Концепции по переходу Республики Казахстан к «зеленой экономике» (</w:t>
            </w:r>
            <w:r w:rsidRPr="004E03A8">
              <w:t xml:space="preserve"> </w:t>
            </w:r>
            <w:r w:rsidRPr="004E03A8">
              <w:rPr>
                <w:rFonts w:ascii="Times New Roman" w:hAnsi="Times New Roman" w:cs="Times New Roman"/>
                <w:i/>
                <w:iCs/>
                <w:lang w:val="kk-KZ"/>
              </w:rPr>
              <w:t>Указ Президента Республики Казахстан от 30 мая 2013 года № 577</w:t>
            </w:r>
            <w:r w:rsidRPr="004E03A8">
              <w:rPr>
                <w:rFonts w:ascii="Times New Roman" w:hAnsi="Times New Roman" w:cs="Times New Roman"/>
                <w:lang w:val="kk-KZ"/>
              </w:rPr>
              <w:t>);</w:t>
            </w:r>
          </w:p>
          <w:p w14:paraId="38947C51" w14:textId="5783909C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Кодекса Республики Казахстан от 2 января 2021 года № 400-VI ЗРК. «Экологический кодекс Республики Казахстан»</w:t>
            </w:r>
          </w:p>
        </w:tc>
        <w:tc>
          <w:tcPr>
            <w:tcW w:w="1701" w:type="dxa"/>
            <w:vAlign w:val="center"/>
          </w:tcPr>
          <w:p w14:paraId="3371F82F" w14:textId="3B9D0588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ISO 59010:2024</w:t>
            </w:r>
          </w:p>
        </w:tc>
        <w:tc>
          <w:tcPr>
            <w:tcW w:w="1275" w:type="dxa"/>
            <w:vAlign w:val="center"/>
          </w:tcPr>
          <w:p w14:paraId="364AE4DD" w14:textId="50DAE766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23AB831" w14:textId="78EC087F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20EE52E" w14:textId="77777777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607ABEB2" w14:textId="77777777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5FF29A37" w14:textId="77777777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51B91BB2" w14:textId="77777777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5686B15" w14:textId="5D9334E1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t xml:space="preserve">ТК 122 «Циркулярная экономика. Устойчивое производство и потребление» на базе ОЮЛ «Казахстанская ассоциация </w:t>
            </w: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по управлению отходами «KazWaste»</w:t>
            </w:r>
          </w:p>
        </w:tc>
        <w:tc>
          <w:tcPr>
            <w:tcW w:w="1984" w:type="dxa"/>
            <w:vAlign w:val="center"/>
          </w:tcPr>
          <w:p w14:paraId="51E0E24A" w14:textId="78726247" w:rsidR="0003654E" w:rsidRPr="004E03A8" w:rsidRDefault="0003654E" w:rsidP="0003654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4E03A8">
              <w:rPr>
                <w:rFonts w:ascii="Times New Roman" w:hAnsi="Times New Roman" w:cs="Times New Roman"/>
                <w:lang w:val="kk-KZ"/>
              </w:rPr>
              <w:lastRenderedPageBreak/>
              <w:t>Организации по управлению отходами, производители и импортеры продукции</w:t>
            </w:r>
          </w:p>
        </w:tc>
      </w:tr>
      <w:tr w:rsidR="00DE40F8" w:rsidRPr="00B85770" w14:paraId="45B99B4C" w14:textId="77777777" w:rsidTr="006F2F78">
        <w:trPr>
          <w:trHeight w:val="20"/>
        </w:trPr>
        <w:tc>
          <w:tcPr>
            <w:tcW w:w="571" w:type="dxa"/>
          </w:tcPr>
          <w:p w14:paraId="071E81D2" w14:textId="77777777" w:rsidR="00DE40F8" w:rsidRPr="00B85770" w:rsidRDefault="00DE40F8" w:rsidP="00DE40F8">
            <w:pPr>
              <w:rPr>
                <w:rFonts w:ascii="Times New Roman" w:hAnsi="Times New Roman" w:cs="Times New Roman"/>
                <w:kern w:val="0"/>
                <w:lang w:val="kk-KZ"/>
              </w:rPr>
            </w:pPr>
          </w:p>
        </w:tc>
        <w:tc>
          <w:tcPr>
            <w:tcW w:w="983" w:type="dxa"/>
          </w:tcPr>
          <w:p w14:paraId="38670099" w14:textId="77777777" w:rsidR="00DE40F8" w:rsidRPr="00B85770" w:rsidRDefault="00DE40F8" w:rsidP="00DE40F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459" w:type="dxa"/>
            <w:gridSpan w:val="12"/>
          </w:tcPr>
          <w:p w14:paraId="456B7022" w14:textId="2863F14E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1.2 Национальные и межгосударственные стандарты, включаемые в перечни к техническим регламентам, как взаимосвязанные</w:t>
            </w:r>
          </w:p>
        </w:tc>
      </w:tr>
      <w:tr w:rsidR="00020E5E" w:rsidRPr="00B85770" w14:paraId="554E50B2" w14:textId="77777777" w:rsidTr="00DE33AB">
        <w:trPr>
          <w:trHeight w:val="20"/>
        </w:trPr>
        <w:tc>
          <w:tcPr>
            <w:tcW w:w="571" w:type="dxa"/>
            <w:vAlign w:val="center"/>
          </w:tcPr>
          <w:p w14:paraId="332B6549" w14:textId="5A4A1575" w:rsidR="00020E5E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10</w:t>
            </w:r>
          </w:p>
        </w:tc>
        <w:tc>
          <w:tcPr>
            <w:tcW w:w="983" w:type="dxa"/>
            <w:vAlign w:val="center"/>
          </w:tcPr>
          <w:p w14:paraId="22D9676E" w14:textId="4FCC4084" w:rsidR="00020E5E" w:rsidRPr="00B85770" w:rsidRDefault="00020E5E" w:rsidP="00020E5E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77.180</w:t>
            </w:r>
          </w:p>
        </w:tc>
        <w:tc>
          <w:tcPr>
            <w:tcW w:w="2878" w:type="dxa"/>
            <w:gridSpan w:val="2"/>
            <w:vAlign w:val="center"/>
          </w:tcPr>
          <w:p w14:paraId="0961AC80" w14:textId="2F605B69" w:rsidR="00020E5E" w:rsidRPr="00B85770" w:rsidRDefault="00020E5E" w:rsidP="00020E5E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«Испытания химических свойств заполнителей. Часть 1. Химический анализ»</w:t>
            </w:r>
          </w:p>
        </w:tc>
        <w:tc>
          <w:tcPr>
            <w:tcW w:w="2226" w:type="dxa"/>
            <w:gridSpan w:val="2"/>
            <w:vAlign w:val="center"/>
          </w:tcPr>
          <w:p w14:paraId="03234D32" w14:textId="5B34DD28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(п.20, п.22)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7C552E75" w14:textId="061EC785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EN 1744-1:2009+А1:2012</w:t>
            </w:r>
          </w:p>
        </w:tc>
        <w:tc>
          <w:tcPr>
            <w:tcW w:w="1275" w:type="dxa"/>
            <w:vAlign w:val="center"/>
          </w:tcPr>
          <w:p w14:paraId="6AE440A8" w14:textId="26FC7B68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51914B11" w14:textId="3F170B70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42C591D6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078A83E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1FDB22C6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4DF9A384" w14:textId="0CD782E7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D02DEB5" w14:textId="51ECBAD8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7226CB33" w14:textId="7D7EB52D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</w:t>
            </w:r>
            <w:r w:rsidRPr="00B85770">
              <w:rPr>
                <w:rFonts w:ascii="Times New Roman" w:hAnsi="Times New Roman" w:cs="Times New Roman"/>
              </w:rPr>
              <w:lastRenderedPageBreak/>
              <w:t>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020E5E" w:rsidRPr="00B85770" w14:paraId="2A347A6F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CBE780D" w14:textId="139C045A" w:rsidR="00020E5E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11</w:t>
            </w:r>
          </w:p>
        </w:tc>
        <w:tc>
          <w:tcPr>
            <w:tcW w:w="983" w:type="dxa"/>
            <w:vAlign w:val="center"/>
          </w:tcPr>
          <w:p w14:paraId="421060E4" w14:textId="763E67EC" w:rsidR="00020E5E" w:rsidRPr="00B85770" w:rsidRDefault="00020E5E" w:rsidP="00020E5E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0961E053" w14:textId="230CE87D" w:rsidR="00020E5E" w:rsidRPr="00B85770" w:rsidRDefault="00020E5E" w:rsidP="00020E5E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«Несвязанные и гидравлически связанные смеси. Часть 7. Испытание на трехосную циклическую нагрузку для несвязанных смесей»</w:t>
            </w:r>
          </w:p>
        </w:tc>
        <w:tc>
          <w:tcPr>
            <w:tcW w:w="2226" w:type="dxa"/>
            <w:gridSpan w:val="2"/>
            <w:vAlign w:val="center"/>
          </w:tcPr>
          <w:p w14:paraId="0AE78D4C" w14:textId="694B97EB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(п.20)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70245879" w14:textId="28BD8A5F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EN 13286-7:2004</w:t>
            </w:r>
          </w:p>
        </w:tc>
        <w:tc>
          <w:tcPr>
            <w:tcW w:w="1275" w:type="dxa"/>
            <w:vAlign w:val="center"/>
          </w:tcPr>
          <w:p w14:paraId="3D631F2E" w14:textId="7E8EE5AE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EB0000E" w14:textId="4B0E4709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38D6E935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27BD5A5E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26407FE6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60FED27B" w14:textId="109B8200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ADD97C5" w14:textId="7D46C003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1214274D" w14:textId="5D1D4EE3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020E5E" w:rsidRPr="00B85770" w14:paraId="633F61AB" w14:textId="77777777" w:rsidTr="00DE33AB">
        <w:trPr>
          <w:trHeight w:val="20"/>
        </w:trPr>
        <w:tc>
          <w:tcPr>
            <w:tcW w:w="571" w:type="dxa"/>
            <w:vAlign w:val="center"/>
          </w:tcPr>
          <w:p w14:paraId="2BEFB215" w14:textId="60896740" w:rsidR="00020E5E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12</w:t>
            </w:r>
          </w:p>
        </w:tc>
        <w:tc>
          <w:tcPr>
            <w:tcW w:w="983" w:type="dxa"/>
            <w:vAlign w:val="center"/>
          </w:tcPr>
          <w:p w14:paraId="258F8F8B" w14:textId="7D55AFEA" w:rsidR="00020E5E" w:rsidRPr="00B85770" w:rsidRDefault="00020E5E" w:rsidP="00020E5E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91.100.15</w:t>
            </w:r>
          </w:p>
        </w:tc>
        <w:tc>
          <w:tcPr>
            <w:tcW w:w="2878" w:type="dxa"/>
            <w:gridSpan w:val="2"/>
            <w:vAlign w:val="center"/>
          </w:tcPr>
          <w:p w14:paraId="0F829F04" w14:textId="6515F2ED" w:rsidR="00020E5E" w:rsidRPr="00B85770" w:rsidRDefault="00020E5E" w:rsidP="00020E5E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СТ РК «Испытания термостойкости и эрозионной стойкости </w:t>
            </w:r>
            <w:r w:rsidRPr="00B85770">
              <w:rPr>
                <w:rFonts w:ascii="Times New Roman" w:hAnsi="Times New Roman" w:cs="Times New Roman"/>
              </w:rPr>
              <w:lastRenderedPageBreak/>
              <w:t>заполнителей. Часть 7. Определение устойчивости к замерзанию и оттаиванию легких заполнителей»</w:t>
            </w:r>
          </w:p>
        </w:tc>
        <w:tc>
          <w:tcPr>
            <w:tcW w:w="2226" w:type="dxa"/>
            <w:gridSpan w:val="2"/>
            <w:vAlign w:val="center"/>
          </w:tcPr>
          <w:p w14:paraId="211B15ED" w14:textId="02E6299B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В целях реализации требований Раздел 4 (п.20) ТР РК </w:t>
            </w:r>
            <w:r w:rsidRPr="00B85770">
              <w:rPr>
                <w:rFonts w:ascii="Times New Roman" w:hAnsi="Times New Roman" w:cs="Times New Roman"/>
              </w:rPr>
              <w:lastRenderedPageBreak/>
              <w:t>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2724E4CA" w14:textId="0CFA3F4B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EN 1367-7:2014</w:t>
            </w:r>
          </w:p>
        </w:tc>
        <w:tc>
          <w:tcPr>
            <w:tcW w:w="1275" w:type="dxa"/>
            <w:vAlign w:val="center"/>
          </w:tcPr>
          <w:p w14:paraId="4D69DBFE" w14:textId="72A515C2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1298B78" w14:textId="4240AA8A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59CBBEF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78E2A75F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2A3BE8C4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согласно статье 35 Закона РК «О стандартизации»</w:t>
            </w:r>
          </w:p>
          <w:p w14:paraId="61D85F85" w14:textId="5CD0E98D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4D564EE" w14:textId="068F7FB4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ТОО «ИННОБИЛД» (ТК 78 </w:t>
            </w:r>
            <w:r w:rsidRPr="00B85770">
              <w:rPr>
                <w:rFonts w:ascii="Times New Roman" w:hAnsi="Times New Roman" w:cs="Times New Roman"/>
              </w:rPr>
              <w:lastRenderedPageBreak/>
              <w:t>«Строительные материалы и изделия»)</w:t>
            </w:r>
          </w:p>
        </w:tc>
        <w:tc>
          <w:tcPr>
            <w:tcW w:w="1984" w:type="dxa"/>
          </w:tcPr>
          <w:p w14:paraId="498DE2B7" w14:textId="2AF81417" w:rsidR="00020E5E" w:rsidRPr="00B85770" w:rsidRDefault="00020E5E" w:rsidP="00020E5E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Государственные органы, технические </w:t>
            </w:r>
            <w:r w:rsidRPr="00B85770">
              <w:rPr>
                <w:rFonts w:ascii="Times New Roman" w:hAnsi="Times New Roman" w:cs="Times New Roman"/>
              </w:rPr>
              <w:lastRenderedPageBreak/>
              <w:t>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3275F2" w:rsidRPr="00B85770" w14:paraId="6E70BA32" w14:textId="77777777" w:rsidTr="00DE33AB">
        <w:trPr>
          <w:trHeight w:val="20"/>
        </w:trPr>
        <w:tc>
          <w:tcPr>
            <w:tcW w:w="571" w:type="dxa"/>
            <w:vAlign w:val="center"/>
          </w:tcPr>
          <w:p w14:paraId="7A2AC7D2" w14:textId="2885900A" w:rsidR="003275F2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13</w:t>
            </w:r>
          </w:p>
        </w:tc>
        <w:tc>
          <w:tcPr>
            <w:tcW w:w="983" w:type="dxa"/>
            <w:vAlign w:val="center"/>
          </w:tcPr>
          <w:p w14:paraId="5640B973" w14:textId="391AD902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91.100.15</w:t>
            </w:r>
          </w:p>
        </w:tc>
        <w:tc>
          <w:tcPr>
            <w:tcW w:w="2878" w:type="dxa"/>
            <w:gridSpan w:val="2"/>
            <w:vAlign w:val="center"/>
          </w:tcPr>
          <w:p w14:paraId="0C175BDA" w14:textId="77844D2C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«Испытания термостойкости и эрозионной стойкости заполнителей. Часть 8. Определение устойчивости к распаду легких заполнителей»</w:t>
            </w:r>
          </w:p>
        </w:tc>
        <w:tc>
          <w:tcPr>
            <w:tcW w:w="2226" w:type="dxa"/>
            <w:gridSpan w:val="2"/>
            <w:vAlign w:val="center"/>
          </w:tcPr>
          <w:p w14:paraId="772B8353" w14:textId="7D7AE2CF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(п.20)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5B59EBC8" w14:textId="5885A054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EN 1367-8:2014</w:t>
            </w:r>
          </w:p>
        </w:tc>
        <w:tc>
          <w:tcPr>
            <w:tcW w:w="1275" w:type="dxa"/>
            <w:vAlign w:val="center"/>
          </w:tcPr>
          <w:p w14:paraId="23B72F66" w14:textId="6B2C3C58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5A22A6E" w14:textId="1B13F129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AA8ABD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23D5B785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58EE1D51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794297A6" w14:textId="3183DC56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AC0A568" w14:textId="0817397F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1B96420D" w14:textId="01480D8F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</w:t>
            </w:r>
            <w:r w:rsidRPr="00B85770">
              <w:rPr>
                <w:rFonts w:ascii="Times New Roman" w:hAnsi="Times New Roman" w:cs="Times New Roman"/>
              </w:rPr>
              <w:lastRenderedPageBreak/>
              <w:t>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3275F2" w:rsidRPr="00B85770" w14:paraId="2748890B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051F759" w14:textId="60C19F4B" w:rsidR="003275F2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14</w:t>
            </w:r>
          </w:p>
        </w:tc>
        <w:tc>
          <w:tcPr>
            <w:tcW w:w="983" w:type="dxa"/>
            <w:vAlign w:val="center"/>
          </w:tcPr>
          <w:p w14:paraId="738AF12A" w14:textId="17141EDF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91.100.30</w:t>
            </w:r>
          </w:p>
        </w:tc>
        <w:tc>
          <w:tcPr>
            <w:tcW w:w="2878" w:type="dxa"/>
            <w:gridSpan w:val="2"/>
            <w:vAlign w:val="center"/>
          </w:tcPr>
          <w:p w14:paraId="3452BE50" w14:textId="39778DEF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«Испытание торкрет-бетона. Часть 1. Отбор проб свежего и затвердевшего бетона»</w:t>
            </w:r>
          </w:p>
        </w:tc>
        <w:tc>
          <w:tcPr>
            <w:tcW w:w="2226" w:type="dxa"/>
            <w:gridSpan w:val="2"/>
            <w:vAlign w:val="center"/>
          </w:tcPr>
          <w:p w14:paraId="655BC5D2" w14:textId="50AE3DFF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(п.20)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0CC1036D" w14:textId="55306616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EN 14488-1:2005</w:t>
            </w:r>
          </w:p>
        </w:tc>
        <w:tc>
          <w:tcPr>
            <w:tcW w:w="1275" w:type="dxa"/>
            <w:vAlign w:val="center"/>
          </w:tcPr>
          <w:p w14:paraId="63AD22EB" w14:textId="4D47C10E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42185AA" w14:textId="54C6067C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26CCD80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3147880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335F878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15117AA4" w14:textId="0A3C9D57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A9A9BAD" w14:textId="5B43E8BB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78531B3A" w14:textId="18EB9539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3275F2" w:rsidRPr="00B85770" w14:paraId="4021866E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C659997" w14:textId="664FDC5D" w:rsidR="003275F2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15</w:t>
            </w:r>
          </w:p>
        </w:tc>
        <w:tc>
          <w:tcPr>
            <w:tcW w:w="983" w:type="dxa"/>
            <w:vAlign w:val="center"/>
          </w:tcPr>
          <w:p w14:paraId="30C20030" w14:textId="339EB1C2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91.100.30</w:t>
            </w:r>
          </w:p>
        </w:tc>
        <w:tc>
          <w:tcPr>
            <w:tcW w:w="2878" w:type="dxa"/>
            <w:gridSpan w:val="2"/>
            <w:vAlign w:val="center"/>
          </w:tcPr>
          <w:p w14:paraId="1D8DEC1C" w14:textId="2FB07970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«Методы испытаний волокон в бетоне. Часть 1. Эталонные бетоны»</w:t>
            </w:r>
          </w:p>
        </w:tc>
        <w:tc>
          <w:tcPr>
            <w:tcW w:w="2226" w:type="dxa"/>
            <w:gridSpan w:val="2"/>
            <w:vAlign w:val="center"/>
          </w:tcPr>
          <w:p w14:paraId="68A7AA43" w14:textId="605B984C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(п.20)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033BC01C" w14:textId="08B67B4F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EN 14845-1:2007</w:t>
            </w:r>
          </w:p>
        </w:tc>
        <w:tc>
          <w:tcPr>
            <w:tcW w:w="1275" w:type="dxa"/>
            <w:vAlign w:val="center"/>
          </w:tcPr>
          <w:p w14:paraId="264597A3" w14:textId="3A1377A3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56D71B29" w14:textId="17E17911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34D5309E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71B6FFA0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1479A25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1539E7A9" w14:textId="1974E72C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9790A38" w14:textId="30585CFD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6389FFA7" w14:textId="4BCAD631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3275F2" w:rsidRPr="00B85770" w14:paraId="4A15F40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678F524B" w14:textId="31C5806F" w:rsidR="003275F2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16</w:t>
            </w:r>
          </w:p>
        </w:tc>
        <w:tc>
          <w:tcPr>
            <w:tcW w:w="983" w:type="dxa"/>
            <w:vAlign w:val="center"/>
          </w:tcPr>
          <w:p w14:paraId="0054F086" w14:textId="0EB4B30A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91.100.30</w:t>
            </w:r>
          </w:p>
        </w:tc>
        <w:tc>
          <w:tcPr>
            <w:tcW w:w="2878" w:type="dxa"/>
            <w:gridSpan w:val="2"/>
            <w:vAlign w:val="center"/>
          </w:tcPr>
          <w:p w14:paraId="559C0006" w14:textId="166A9BD3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«Методы испытаний волокон в бетоне. Часть 2. Воздействие на бетон»</w:t>
            </w:r>
          </w:p>
        </w:tc>
        <w:tc>
          <w:tcPr>
            <w:tcW w:w="2226" w:type="dxa"/>
            <w:gridSpan w:val="2"/>
            <w:vAlign w:val="center"/>
          </w:tcPr>
          <w:p w14:paraId="5CB9BAA0" w14:textId="17112B16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(п.20)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5C39692F" w14:textId="47AAFA66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EN 14845-2:2006</w:t>
            </w:r>
          </w:p>
        </w:tc>
        <w:tc>
          <w:tcPr>
            <w:tcW w:w="1275" w:type="dxa"/>
            <w:vAlign w:val="center"/>
          </w:tcPr>
          <w:p w14:paraId="218520D8" w14:textId="0D452D0C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B49C01C" w14:textId="31DDE38D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BC1A7D8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F50E568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1D7D9BC1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275BAA25" w14:textId="4632F3D9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29B1B39" w14:textId="5518F143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136FFBA7" w14:textId="195E5329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Государственные органы, технические комитеты по стандартизации, аккредитованные ассоциации, органы по подтверждению соответствия и лаборатории в </w:t>
            </w:r>
            <w:r w:rsidRPr="00B85770">
              <w:rPr>
                <w:rFonts w:ascii="Times New Roman" w:hAnsi="Times New Roman" w:cs="Times New Roman"/>
              </w:rPr>
              <w:lastRenderedPageBreak/>
              <w:t>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3275F2" w:rsidRPr="00B85770" w14:paraId="408695CA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20AEA6C" w14:textId="57F1336A" w:rsidR="003275F2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17</w:t>
            </w:r>
          </w:p>
        </w:tc>
        <w:tc>
          <w:tcPr>
            <w:tcW w:w="983" w:type="dxa"/>
            <w:vAlign w:val="center"/>
          </w:tcPr>
          <w:p w14:paraId="37D00D19" w14:textId="43FF4749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43934615" w14:textId="269CF56A" w:rsidR="003275F2" w:rsidRPr="00B85770" w:rsidRDefault="003275F2" w:rsidP="003275F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СТ РК </w:t>
            </w:r>
            <w:r w:rsidR="009F473A" w:rsidRPr="00B85770">
              <w:rPr>
                <w:rFonts w:ascii="Times New Roman" w:hAnsi="Times New Roman" w:cs="Times New Roman"/>
              </w:rPr>
              <w:t>«</w:t>
            </w:r>
            <w:r w:rsidRPr="00B85770">
              <w:rPr>
                <w:rFonts w:ascii="Times New Roman" w:hAnsi="Times New Roman" w:cs="Times New Roman"/>
              </w:rPr>
              <w:t>Акустика. Лабораторные измерения звукоизоляции строительных элементов. Часть 1. Правила применения к определенному виду строительных изделий</w:t>
            </w:r>
            <w:r w:rsidR="009F473A"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26" w:type="dxa"/>
            <w:gridSpan w:val="2"/>
            <w:vAlign w:val="center"/>
          </w:tcPr>
          <w:p w14:paraId="03F470D8" w14:textId="36EB75D1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(п.19, п.24)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5399C072" w14:textId="708D3AF3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10140-1:2021</w:t>
            </w:r>
          </w:p>
        </w:tc>
        <w:tc>
          <w:tcPr>
            <w:tcW w:w="1275" w:type="dxa"/>
            <w:vAlign w:val="center"/>
          </w:tcPr>
          <w:p w14:paraId="4C78B52C" w14:textId="144FE636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DCB3811" w14:textId="583F6408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0B997AF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AFCBDA3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0D03DE60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0832D146" w14:textId="2E410DC2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0932FE4" w14:textId="39689CC1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49A0FFEA" w14:textId="587E7140" w:rsidR="003275F2" w:rsidRPr="00B85770" w:rsidRDefault="003275F2" w:rsidP="003275F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</w:t>
            </w:r>
            <w:r w:rsidRPr="00B85770">
              <w:rPr>
                <w:rFonts w:ascii="Times New Roman" w:hAnsi="Times New Roman" w:cs="Times New Roman"/>
              </w:rPr>
              <w:lastRenderedPageBreak/>
              <w:t>институты, высшие учебные заведения и т.д.</w:t>
            </w:r>
          </w:p>
        </w:tc>
      </w:tr>
      <w:tr w:rsidR="009F473A" w:rsidRPr="00B85770" w14:paraId="52D45786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F7D743C" w14:textId="0B5A94CA" w:rsidR="009F473A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18</w:t>
            </w:r>
          </w:p>
        </w:tc>
        <w:tc>
          <w:tcPr>
            <w:tcW w:w="983" w:type="dxa"/>
            <w:vAlign w:val="center"/>
          </w:tcPr>
          <w:p w14:paraId="6AE10274" w14:textId="35F2617E" w:rsidR="009F473A" w:rsidRPr="00B85770" w:rsidRDefault="009F473A" w:rsidP="009F473A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5528021E" w14:textId="279E949B" w:rsidR="009F473A" w:rsidRPr="00B85770" w:rsidRDefault="009F473A" w:rsidP="009F473A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«Акустика. Лабораторные измерения косвенной передачи воздушного и ударного шума между смежными помещениями. Часть 2: Применение к легким слабо связанным конструкциям типа B»</w:t>
            </w:r>
          </w:p>
        </w:tc>
        <w:tc>
          <w:tcPr>
            <w:tcW w:w="2226" w:type="dxa"/>
            <w:gridSpan w:val="2"/>
            <w:vAlign w:val="center"/>
          </w:tcPr>
          <w:p w14:paraId="7AE61AFA" w14:textId="6A49B869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(п.19, п.24)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68A5E01B" w14:textId="6641182F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10848-2:2017</w:t>
            </w:r>
          </w:p>
        </w:tc>
        <w:tc>
          <w:tcPr>
            <w:tcW w:w="1275" w:type="dxa"/>
            <w:vAlign w:val="center"/>
          </w:tcPr>
          <w:p w14:paraId="3E934C3E" w14:textId="3237A1FD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33E0B799" w14:textId="1B4E428D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21C36C4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1F6DDFA9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552A23C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4EF03096" w14:textId="3CEC58EC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F84D9AF" w14:textId="71ED10FF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569FFDB1" w14:textId="1BEA81F3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 </w:t>
            </w:r>
          </w:p>
        </w:tc>
      </w:tr>
      <w:tr w:rsidR="009F473A" w:rsidRPr="00B85770" w14:paraId="7D995C9E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E39CE78" w14:textId="54F45EB7" w:rsidR="009F473A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19</w:t>
            </w:r>
          </w:p>
        </w:tc>
        <w:tc>
          <w:tcPr>
            <w:tcW w:w="983" w:type="dxa"/>
            <w:vAlign w:val="center"/>
          </w:tcPr>
          <w:p w14:paraId="1AB2B121" w14:textId="47E5176C" w:rsidR="009F473A" w:rsidRPr="00B85770" w:rsidRDefault="009F473A" w:rsidP="009F473A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5442092B" w14:textId="03BB94B2" w:rsidR="009F473A" w:rsidRPr="00B85770" w:rsidRDefault="009F473A" w:rsidP="009F473A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«Акустика. Измерение звукоизоляции зданий и элементов зданий с использованием силы звука. Часть 1. Лабораторные измерения»</w:t>
            </w:r>
          </w:p>
        </w:tc>
        <w:tc>
          <w:tcPr>
            <w:tcW w:w="2226" w:type="dxa"/>
            <w:gridSpan w:val="2"/>
            <w:vAlign w:val="center"/>
          </w:tcPr>
          <w:p w14:paraId="046689B8" w14:textId="4E0E2CB6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 целях реализации требований Раздел 4 (п.19, п.24) ТР РК «Требования к безопасности зданий и сооружений, строительных </w:t>
            </w:r>
            <w:r w:rsidRPr="00B85770">
              <w:rPr>
                <w:rFonts w:ascii="Times New Roman" w:hAnsi="Times New Roman" w:cs="Times New Roman"/>
              </w:rPr>
              <w:lastRenderedPageBreak/>
              <w:t>материалов и изделий»</w:t>
            </w:r>
          </w:p>
        </w:tc>
        <w:tc>
          <w:tcPr>
            <w:tcW w:w="1701" w:type="dxa"/>
            <w:vAlign w:val="center"/>
          </w:tcPr>
          <w:p w14:paraId="6CBE1C2D" w14:textId="3545B3C4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ISO 15186-1:2000</w:t>
            </w:r>
          </w:p>
        </w:tc>
        <w:tc>
          <w:tcPr>
            <w:tcW w:w="1275" w:type="dxa"/>
            <w:vAlign w:val="center"/>
          </w:tcPr>
          <w:p w14:paraId="544BDD5D" w14:textId="334E2A5B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D780BBA" w14:textId="58BBBE99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EF7AB0C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1E69B29E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57F62745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0166E1B3" w14:textId="6D2426F6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2ED3EB5" w14:textId="4FAD95E5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428B85D0" w14:textId="2C48AF36" w:rsidR="009F473A" w:rsidRPr="00B85770" w:rsidRDefault="009F473A" w:rsidP="009F473A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Государственные органы, технические комитеты по стандартизации, аккредитованные ассоциации, органы по </w:t>
            </w:r>
            <w:r w:rsidRPr="00B85770">
              <w:rPr>
                <w:rFonts w:ascii="Times New Roman" w:hAnsi="Times New Roman" w:cs="Times New Roman"/>
              </w:rPr>
              <w:lastRenderedPageBreak/>
              <w:t>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1F640B" w:rsidRPr="00B85770" w14:paraId="49F19204" w14:textId="77777777" w:rsidTr="00DE33AB">
        <w:trPr>
          <w:trHeight w:val="20"/>
        </w:trPr>
        <w:tc>
          <w:tcPr>
            <w:tcW w:w="571" w:type="dxa"/>
            <w:vAlign w:val="center"/>
          </w:tcPr>
          <w:p w14:paraId="6BA0A50B" w14:textId="4A8F5FC2" w:rsidR="001F640B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20</w:t>
            </w:r>
          </w:p>
        </w:tc>
        <w:tc>
          <w:tcPr>
            <w:tcW w:w="983" w:type="dxa"/>
            <w:vAlign w:val="center"/>
          </w:tcPr>
          <w:p w14:paraId="0CE89541" w14:textId="353E5949" w:rsidR="001F640B" w:rsidRPr="00B85770" w:rsidRDefault="001F640B" w:rsidP="001F640B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51B294A3" w14:textId="6D1418BE" w:rsidR="001F640B" w:rsidRPr="00B85770" w:rsidRDefault="001F640B" w:rsidP="001F640B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«Акустика. Полевые измерения звукоизоляции зданий и элементов зданий. Часть 1. Изоляция воздушного шума»</w:t>
            </w:r>
          </w:p>
        </w:tc>
        <w:tc>
          <w:tcPr>
            <w:tcW w:w="2226" w:type="dxa"/>
            <w:gridSpan w:val="2"/>
            <w:vAlign w:val="center"/>
          </w:tcPr>
          <w:p w14:paraId="4AFD09A1" w14:textId="7BD4BFAA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(п.19, п.24)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68674C36" w14:textId="38ADD0E4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16283-1:2014/</w:t>
            </w:r>
            <w:proofErr w:type="spellStart"/>
            <w:r w:rsidRPr="00B85770">
              <w:rPr>
                <w:rFonts w:ascii="Times New Roman" w:hAnsi="Times New Roman" w:cs="Times New Roman"/>
              </w:rPr>
              <w:t>Amd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 1:2017</w:t>
            </w:r>
          </w:p>
        </w:tc>
        <w:tc>
          <w:tcPr>
            <w:tcW w:w="1275" w:type="dxa"/>
            <w:vAlign w:val="center"/>
          </w:tcPr>
          <w:p w14:paraId="5DE3B4F1" w14:textId="352C167C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3A16F06" w14:textId="7767611E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3A57DCBF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57BC557D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6F288EE6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632CFB1D" w14:textId="1AA801C0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FAA81BE" w14:textId="7C9AB157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5B4039AD" w14:textId="35E14DC5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</w:t>
            </w:r>
            <w:r w:rsidRPr="00B85770">
              <w:rPr>
                <w:rFonts w:ascii="Times New Roman" w:hAnsi="Times New Roman" w:cs="Times New Roman"/>
              </w:rPr>
              <w:lastRenderedPageBreak/>
              <w:t xml:space="preserve">исследовательские институты, проектные институты, высшие учебные заведения и т.д. </w:t>
            </w:r>
          </w:p>
        </w:tc>
      </w:tr>
      <w:tr w:rsidR="001F640B" w:rsidRPr="00B85770" w14:paraId="22BFA825" w14:textId="77777777" w:rsidTr="00DE33AB">
        <w:trPr>
          <w:trHeight w:val="20"/>
        </w:trPr>
        <w:tc>
          <w:tcPr>
            <w:tcW w:w="571" w:type="dxa"/>
            <w:vAlign w:val="center"/>
          </w:tcPr>
          <w:p w14:paraId="6C2E0096" w14:textId="6E0AD1FF" w:rsidR="001F640B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21</w:t>
            </w:r>
          </w:p>
        </w:tc>
        <w:tc>
          <w:tcPr>
            <w:tcW w:w="983" w:type="dxa"/>
            <w:vAlign w:val="center"/>
          </w:tcPr>
          <w:p w14:paraId="3BD97184" w14:textId="39FED76D" w:rsidR="001F640B" w:rsidRPr="00B85770" w:rsidRDefault="001F640B" w:rsidP="001F640B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91.120.20</w:t>
            </w:r>
          </w:p>
        </w:tc>
        <w:tc>
          <w:tcPr>
            <w:tcW w:w="2878" w:type="dxa"/>
            <w:gridSpan w:val="2"/>
            <w:vAlign w:val="center"/>
          </w:tcPr>
          <w:p w14:paraId="1FE4B04B" w14:textId="0380DB33" w:rsidR="001F640B" w:rsidRPr="00B85770" w:rsidRDefault="001F640B" w:rsidP="001F640B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«Акустика. Полевые измерения звукоизоляции в зданиях и строительных элементах. Часть 2: Изоляция от ударного шума»</w:t>
            </w:r>
          </w:p>
        </w:tc>
        <w:tc>
          <w:tcPr>
            <w:tcW w:w="2226" w:type="dxa"/>
            <w:gridSpan w:val="2"/>
            <w:vAlign w:val="center"/>
          </w:tcPr>
          <w:p w14:paraId="234BF0D5" w14:textId="457833E2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целях реализации требований Раздел 4 (п.19, п.24) ТР РК «Требования к безопасности зданий и сооружений, строительных материалов и изделий»</w:t>
            </w:r>
          </w:p>
        </w:tc>
        <w:tc>
          <w:tcPr>
            <w:tcW w:w="1701" w:type="dxa"/>
            <w:vAlign w:val="center"/>
          </w:tcPr>
          <w:p w14:paraId="3362EF13" w14:textId="6D81DADB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16283-2:2020</w:t>
            </w:r>
          </w:p>
        </w:tc>
        <w:tc>
          <w:tcPr>
            <w:tcW w:w="1275" w:type="dxa"/>
            <w:vAlign w:val="center"/>
          </w:tcPr>
          <w:p w14:paraId="757A819E" w14:textId="2CCF4BED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7CB82CE" w14:textId="27A087F5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4EE4CF2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550AD0D4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1AFA4AF5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55661524" w14:textId="71DA0B3E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845ED1B" w14:textId="30D923ED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ТОО «ИННОБИЛД» (ТК 78 «Строительные материалы и изделия»)</w:t>
            </w:r>
          </w:p>
        </w:tc>
        <w:tc>
          <w:tcPr>
            <w:tcW w:w="1984" w:type="dxa"/>
          </w:tcPr>
          <w:p w14:paraId="3DA5F548" w14:textId="7B33A8C2" w:rsidR="001F640B" w:rsidRPr="00B85770" w:rsidRDefault="001F640B" w:rsidP="001F640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–производители, строительные компании, научно-исследовательские институты, проектные институты, высшие учебные заведения и т.д.</w:t>
            </w:r>
          </w:p>
        </w:tc>
      </w:tr>
      <w:tr w:rsidR="001136C6" w:rsidRPr="00B85770" w14:paraId="5EFC9E2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718810D2" w14:textId="788A677C" w:rsidR="001136C6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22</w:t>
            </w:r>
          </w:p>
        </w:tc>
        <w:tc>
          <w:tcPr>
            <w:tcW w:w="983" w:type="dxa"/>
            <w:vAlign w:val="center"/>
          </w:tcPr>
          <w:p w14:paraId="0BFA38E9" w14:textId="19988CA1" w:rsidR="001136C6" w:rsidRPr="00B85770" w:rsidRDefault="001136C6" w:rsidP="001136C6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13.060.50</w:t>
            </w:r>
          </w:p>
        </w:tc>
        <w:tc>
          <w:tcPr>
            <w:tcW w:w="2878" w:type="dxa"/>
            <w:gridSpan w:val="2"/>
            <w:vAlign w:val="center"/>
          </w:tcPr>
          <w:p w14:paraId="1965F66C" w14:textId="71DF8918" w:rsidR="001136C6" w:rsidRPr="00B85770" w:rsidRDefault="001136C6" w:rsidP="001136C6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«Качество воды. Определение нитратов в воде с использованием небольших герметичных пробирок. Часть 1.</w:t>
            </w:r>
            <w:r w:rsidRPr="00B85770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85770">
              <w:rPr>
                <w:rFonts w:ascii="Times New Roman" w:hAnsi="Times New Roman" w:cs="Times New Roman"/>
              </w:rPr>
              <w:t xml:space="preserve">Цветная </w:t>
            </w:r>
            <w:r w:rsidRPr="00B85770">
              <w:rPr>
                <w:rFonts w:ascii="Times New Roman" w:hAnsi="Times New Roman" w:cs="Times New Roman"/>
              </w:rPr>
              <w:lastRenderedPageBreak/>
              <w:t xml:space="preserve">реакция с </w:t>
            </w:r>
            <w:proofErr w:type="spellStart"/>
            <w:r w:rsidR="00A27D38" w:rsidRPr="00B85770">
              <w:rPr>
                <w:rFonts w:ascii="Times New Roman" w:hAnsi="Times New Roman" w:cs="Times New Roman"/>
              </w:rPr>
              <w:t>д</w:t>
            </w:r>
            <w:r w:rsidRPr="00B85770">
              <w:rPr>
                <w:rFonts w:ascii="Times New Roman" w:hAnsi="Times New Roman" w:cs="Times New Roman"/>
              </w:rPr>
              <w:t>иметилфенолом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26" w:type="dxa"/>
            <w:gridSpan w:val="2"/>
            <w:vAlign w:val="center"/>
          </w:tcPr>
          <w:p w14:paraId="77AB546A" w14:textId="7A325D20" w:rsidR="001136C6" w:rsidRPr="00B85770" w:rsidRDefault="001136C6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таблица 1 Приложения №3, раздела II ТР ЕАЭС 044/2017</w:t>
            </w:r>
            <w:r w:rsidRPr="00B85770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2D255C8" w14:textId="4E696D9C" w:rsidR="001136C6" w:rsidRPr="00B85770" w:rsidRDefault="001136C6" w:rsidP="001136C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23696-1:2023</w:t>
            </w:r>
          </w:p>
        </w:tc>
        <w:tc>
          <w:tcPr>
            <w:tcW w:w="1275" w:type="dxa"/>
            <w:vAlign w:val="center"/>
          </w:tcPr>
          <w:p w14:paraId="5A318317" w14:textId="0BB9B57B" w:rsidR="001136C6" w:rsidRPr="00B85770" w:rsidRDefault="001136C6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387EF45B" w14:textId="6E73D7C5" w:rsidR="001136C6" w:rsidRPr="00B85770" w:rsidRDefault="001136C6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4950F7A8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4239D068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3EFD0098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 xml:space="preserve">согласно статье 35 Закона РК </w:t>
            </w: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«О стандартизации»</w:t>
            </w:r>
          </w:p>
          <w:p w14:paraId="79712038" w14:textId="2B4320E0" w:rsidR="001136C6" w:rsidRPr="00B85770" w:rsidRDefault="001136C6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3EE0A65" w14:textId="0B2C3037" w:rsidR="001136C6" w:rsidRPr="00B85770" w:rsidRDefault="001136C6" w:rsidP="001136C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lastRenderedPageBreak/>
              <w:t>РГП «КазСтандарт»</w:t>
            </w:r>
          </w:p>
        </w:tc>
        <w:tc>
          <w:tcPr>
            <w:tcW w:w="1984" w:type="dxa"/>
            <w:vAlign w:val="center"/>
          </w:tcPr>
          <w:p w14:paraId="5E117684" w14:textId="55E2F998" w:rsidR="001136C6" w:rsidRPr="00B85770" w:rsidRDefault="00116902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питьевой воды, ОПС, ИЛ</w:t>
            </w:r>
          </w:p>
        </w:tc>
      </w:tr>
      <w:tr w:rsidR="001136C6" w:rsidRPr="00B85770" w14:paraId="76D53C90" w14:textId="77777777" w:rsidTr="00DE33AB">
        <w:trPr>
          <w:trHeight w:val="20"/>
        </w:trPr>
        <w:tc>
          <w:tcPr>
            <w:tcW w:w="571" w:type="dxa"/>
            <w:vAlign w:val="center"/>
          </w:tcPr>
          <w:p w14:paraId="253584E3" w14:textId="7B4E55BA" w:rsidR="001136C6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23</w:t>
            </w:r>
          </w:p>
        </w:tc>
        <w:tc>
          <w:tcPr>
            <w:tcW w:w="983" w:type="dxa"/>
          </w:tcPr>
          <w:p w14:paraId="1137CBF0" w14:textId="29EA4A12" w:rsidR="001136C6" w:rsidRPr="00B85770" w:rsidRDefault="001136C6" w:rsidP="001136C6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13.060.50</w:t>
            </w:r>
          </w:p>
        </w:tc>
        <w:tc>
          <w:tcPr>
            <w:tcW w:w="2878" w:type="dxa"/>
            <w:gridSpan w:val="2"/>
          </w:tcPr>
          <w:p w14:paraId="24977701" w14:textId="766D837D" w:rsidR="001136C6" w:rsidRPr="00B85770" w:rsidRDefault="001136C6" w:rsidP="0011690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«Качество воды. Определение содержания нитратов в</w:t>
            </w:r>
            <w:r w:rsidR="00116902" w:rsidRPr="00B85770">
              <w:rPr>
                <w:rFonts w:ascii="Times New Roman" w:hAnsi="Times New Roman" w:cs="Times New Roman"/>
              </w:rPr>
              <w:t xml:space="preserve"> </w:t>
            </w:r>
            <w:r w:rsidRPr="00B85770">
              <w:rPr>
                <w:rFonts w:ascii="Times New Roman" w:hAnsi="Times New Roman" w:cs="Times New Roman"/>
              </w:rPr>
              <w:t xml:space="preserve">воде с использованием малогабаритных герметичных пробирок. Часть 2: Реакция окрашивания </w:t>
            </w:r>
            <w:proofErr w:type="spellStart"/>
            <w:r w:rsidRPr="00B85770">
              <w:rPr>
                <w:rFonts w:ascii="Times New Roman" w:hAnsi="Times New Roman" w:cs="Times New Roman"/>
              </w:rPr>
              <w:t>хромотропной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 кислотой»</w:t>
            </w:r>
          </w:p>
        </w:tc>
        <w:tc>
          <w:tcPr>
            <w:tcW w:w="2226" w:type="dxa"/>
            <w:gridSpan w:val="2"/>
            <w:vAlign w:val="center"/>
          </w:tcPr>
          <w:p w14:paraId="61BD1968" w14:textId="27BE83FD" w:rsidR="001136C6" w:rsidRPr="00B85770" w:rsidRDefault="001136C6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таблица 1 Приложения №3, раздела II ТР ЕАЭС 044/2017</w:t>
            </w:r>
          </w:p>
        </w:tc>
        <w:tc>
          <w:tcPr>
            <w:tcW w:w="1701" w:type="dxa"/>
            <w:vAlign w:val="center"/>
          </w:tcPr>
          <w:p w14:paraId="2E84A5E4" w14:textId="6C8CC741" w:rsidR="001136C6" w:rsidRPr="00B85770" w:rsidRDefault="001136C6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23696-2:2023</w:t>
            </w:r>
          </w:p>
        </w:tc>
        <w:tc>
          <w:tcPr>
            <w:tcW w:w="1275" w:type="dxa"/>
            <w:vAlign w:val="center"/>
          </w:tcPr>
          <w:p w14:paraId="31DCE004" w14:textId="7423BAA0" w:rsidR="001136C6" w:rsidRPr="00B85770" w:rsidRDefault="001136C6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18AB82C" w14:textId="19BB81FD" w:rsidR="001136C6" w:rsidRPr="00B85770" w:rsidRDefault="001136C6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601E1CD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31404DBD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0AF32474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41C824BC" w14:textId="5C00CE94" w:rsidR="001136C6" w:rsidRPr="00B85770" w:rsidRDefault="001136C6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6361558" w14:textId="656989C9" w:rsidR="001136C6" w:rsidRPr="00B85770" w:rsidRDefault="001136C6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РГП «КазСтандарт»</w:t>
            </w:r>
          </w:p>
        </w:tc>
        <w:tc>
          <w:tcPr>
            <w:tcW w:w="1984" w:type="dxa"/>
            <w:vAlign w:val="center"/>
          </w:tcPr>
          <w:p w14:paraId="53DD9620" w14:textId="76CFCD8F" w:rsidR="001136C6" w:rsidRPr="00B85770" w:rsidRDefault="00116902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питьевой воды, ОПС, ИЛ</w:t>
            </w:r>
          </w:p>
        </w:tc>
      </w:tr>
      <w:tr w:rsidR="00116902" w:rsidRPr="00B85770" w14:paraId="39CCDB68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66519C7" w14:textId="1A28A010" w:rsidR="00116902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2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4</w:t>
            </w:r>
          </w:p>
        </w:tc>
        <w:tc>
          <w:tcPr>
            <w:tcW w:w="983" w:type="dxa"/>
            <w:vAlign w:val="center"/>
          </w:tcPr>
          <w:p w14:paraId="6F9A98AB" w14:textId="3E14A34D" w:rsidR="00116902" w:rsidRPr="00B85770" w:rsidRDefault="00116902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17.240 13.060.60</w:t>
            </w:r>
          </w:p>
        </w:tc>
        <w:tc>
          <w:tcPr>
            <w:tcW w:w="2878" w:type="dxa"/>
            <w:gridSpan w:val="2"/>
            <w:vAlign w:val="center"/>
          </w:tcPr>
          <w:p w14:paraId="18DFCCDD" w14:textId="662C6B56" w:rsidR="00116902" w:rsidRPr="00B85770" w:rsidRDefault="00116902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«Качество воды. Радий-226. Часть 1. Метод испытаний с использованием жидкостной сцинтилляции»</w:t>
            </w:r>
          </w:p>
        </w:tc>
        <w:tc>
          <w:tcPr>
            <w:tcW w:w="2226" w:type="dxa"/>
            <w:gridSpan w:val="2"/>
            <w:vAlign w:val="center"/>
          </w:tcPr>
          <w:p w14:paraId="5CC2EDC2" w14:textId="7754F887" w:rsidR="00116902" w:rsidRPr="00B85770" w:rsidRDefault="00116902" w:rsidP="00655E19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Таблица 4 Приложения №2 ТРЕАЭС 044</w:t>
            </w:r>
          </w:p>
        </w:tc>
        <w:tc>
          <w:tcPr>
            <w:tcW w:w="1701" w:type="dxa"/>
            <w:vAlign w:val="center"/>
          </w:tcPr>
          <w:p w14:paraId="3D282383" w14:textId="6374886C" w:rsidR="00116902" w:rsidRPr="00B85770" w:rsidRDefault="00116902" w:rsidP="00655E19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13165-1:2022</w:t>
            </w:r>
          </w:p>
        </w:tc>
        <w:tc>
          <w:tcPr>
            <w:tcW w:w="1275" w:type="dxa"/>
            <w:vAlign w:val="center"/>
          </w:tcPr>
          <w:p w14:paraId="47E731FB" w14:textId="4B22FCF2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B75386A" w14:textId="184EACC1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5EA5D50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РБ</w:t>
            </w:r>
          </w:p>
          <w:p w14:paraId="5B0A768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(МТИ РК)</w:t>
            </w:r>
          </w:p>
          <w:p w14:paraId="3B7279F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согласно статье 35 Закона РК «О стандартизации»</w:t>
            </w:r>
          </w:p>
          <w:p w14:paraId="2B01DFE6" w14:textId="3F435A42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1F74689" w14:textId="25EADE0A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  <w:lang w:val="kk-KZ"/>
              </w:rPr>
              <w:t>РГП «КазСтандарт»</w:t>
            </w:r>
          </w:p>
        </w:tc>
        <w:tc>
          <w:tcPr>
            <w:tcW w:w="1984" w:type="dxa"/>
          </w:tcPr>
          <w:p w14:paraId="0659B04B" w14:textId="71C47E9B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питьевой воды, ОПС, ИЛ</w:t>
            </w:r>
          </w:p>
        </w:tc>
      </w:tr>
      <w:tr w:rsidR="00116902" w:rsidRPr="00B85770" w14:paraId="336C51D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3672FA7D" w14:textId="157ABB9E" w:rsidR="00116902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2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5</w:t>
            </w:r>
          </w:p>
        </w:tc>
        <w:tc>
          <w:tcPr>
            <w:tcW w:w="983" w:type="dxa"/>
            <w:vAlign w:val="center"/>
          </w:tcPr>
          <w:p w14:paraId="740063E0" w14:textId="26F7A9BF" w:rsidR="00116902" w:rsidRPr="00B85770" w:rsidRDefault="00116902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17.240 13.060.60</w:t>
            </w:r>
          </w:p>
        </w:tc>
        <w:tc>
          <w:tcPr>
            <w:tcW w:w="2878" w:type="dxa"/>
            <w:gridSpan w:val="2"/>
            <w:vAlign w:val="center"/>
          </w:tcPr>
          <w:p w14:paraId="4E0479BE" w14:textId="545E450A" w:rsidR="00116902" w:rsidRPr="00B85770" w:rsidRDefault="00116902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ГОСТ «Качество воды. Радий-226. Часть 2. Метод испытаний с использованием </w:t>
            </w:r>
            <w:proofErr w:type="spellStart"/>
            <w:r w:rsidRPr="00B85770">
              <w:rPr>
                <w:rFonts w:ascii="Times New Roman" w:hAnsi="Times New Roman" w:cs="Times New Roman"/>
              </w:rPr>
              <w:t>эманометрии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26" w:type="dxa"/>
            <w:gridSpan w:val="2"/>
            <w:vAlign w:val="center"/>
          </w:tcPr>
          <w:p w14:paraId="1CBF411F" w14:textId="0A931C79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Таблица 4 Приложения №2 ТРЕАЭС 044</w:t>
            </w:r>
          </w:p>
        </w:tc>
        <w:tc>
          <w:tcPr>
            <w:tcW w:w="1701" w:type="dxa"/>
            <w:vAlign w:val="center"/>
          </w:tcPr>
          <w:p w14:paraId="70320698" w14:textId="016A767F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ISO 13165-2:2022</w:t>
            </w:r>
          </w:p>
        </w:tc>
        <w:tc>
          <w:tcPr>
            <w:tcW w:w="1275" w:type="dxa"/>
            <w:vAlign w:val="center"/>
          </w:tcPr>
          <w:p w14:paraId="4A33E83C" w14:textId="75F36CF3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46118BE" w14:textId="16A7A43C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FDF7F4C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2C2350C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61DF287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5BFF0DC9" w14:textId="64E13C9F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2C0ACE9" w14:textId="15E6899A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B85770">
              <w:rPr>
                <w:rFonts w:ascii="Times New Roman" w:hAnsi="Times New Roman" w:cs="Times New Roman"/>
              </w:rPr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14:paraId="14B65F22" w14:textId="1A39FBF1" w:rsidR="00116902" w:rsidRPr="00B85770" w:rsidRDefault="00116902" w:rsidP="001169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питьевой воды, ОПС, ИЛ</w:t>
            </w:r>
          </w:p>
        </w:tc>
      </w:tr>
      <w:tr w:rsidR="009F7E56" w:rsidRPr="00B85770" w14:paraId="6E832677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BAB30D9" w14:textId="5E3BDD16" w:rsidR="009F7E56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2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6</w:t>
            </w:r>
          </w:p>
        </w:tc>
        <w:tc>
          <w:tcPr>
            <w:tcW w:w="983" w:type="dxa"/>
            <w:vAlign w:val="center"/>
          </w:tcPr>
          <w:p w14:paraId="4562A79A" w14:textId="77777777" w:rsidR="009F7E56" w:rsidRPr="00B85770" w:rsidRDefault="009F7E56" w:rsidP="009F7E56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23.040.20</w:t>
            </w:r>
          </w:p>
          <w:p w14:paraId="517DEB98" w14:textId="76E6493C" w:rsidR="009F7E56" w:rsidRPr="00B85770" w:rsidRDefault="009F7E56" w:rsidP="009F7E56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23.040.45</w:t>
            </w:r>
          </w:p>
        </w:tc>
        <w:tc>
          <w:tcPr>
            <w:tcW w:w="2878" w:type="dxa"/>
            <w:gridSpan w:val="2"/>
            <w:vAlign w:val="center"/>
          </w:tcPr>
          <w:p w14:paraId="42F492C4" w14:textId="77777777" w:rsidR="009F7E56" w:rsidRPr="00B85770" w:rsidRDefault="009F7E56" w:rsidP="009F7E56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СТ РК «Трубы стекловолокнистые и фитинги. Технические условия» </w:t>
            </w:r>
          </w:p>
          <w:p w14:paraId="66C3FC3C" w14:textId="26F884B7" w:rsidR="009F7E56" w:rsidRPr="00B85770" w:rsidRDefault="009F7E56" w:rsidP="009F7E56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Взамен СТ РК 2307-2013 </w:t>
            </w:r>
          </w:p>
        </w:tc>
        <w:tc>
          <w:tcPr>
            <w:tcW w:w="2226" w:type="dxa"/>
            <w:gridSpan w:val="2"/>
            <w:vAlign w:val="center"/>
          </w:tcPr>
          <w:p w14:paraId="0D0E85A1" w14:textId="77777777" w:rsidR="006454B2" w:rsidRPr="00B85770" w:rsidRDefault="006454B2" w:rsidP="009F7E5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 реализацию требований Раздел 4 (п.19, п.24) ТР РК «Требования к безопасности зданий </w:t>
            </w:r>
            <w:r w:rsidRPr="00B85770">
              <w:rPr>
                <w:rFonts w:ascii="Times New Roman" w:hAnsi="Times New Roman" w:cs="Times New Roman"/>
              </w:rPr>
              <w:lastRenderedPageBreak/>
              <w:t>и сооружений, строительных материалов и изделий»;</w:t>
            </w:r>
          </w:p>
          <w:p w14:paraId="07B077B8" w14:textId="22BECEC1" w:rsidR="009F7E56" w:rsidRPr="00B85770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Обеспечения и выполнения требования «Дорожной карты по развитию нефтегазохимической промышленности на 2024-2030 годы», утвержденной Министерством энергетики Республики Казахстан от 14 октября 2024 в части создания условий для развития нефтегазохимии путем принятия соответствующих нормативно-правовых актов и нормативно-технических документов, в том числе разработки и внесения изменений в Национальные стандарты РК</w:t>
            </w:r>
          </w:p>
        </w:tc>
        <w:tc>
          <w:tcPr>
            <w:tcW w:w="1701" w:type="dxa"/>
            <w:vAlign w:val="center"/>
          </w:tcPr>
          <w:p w14:paraId="17ED933B" w14:textId="0A3EB626" w:rsidR="009F7E56" w:rsidRPr="00B85770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Пересмотр СТ РК 2307-2013 с учетом ГОСТ Р 53021 -2023</w:t>
            </w:r>
          </w:p>
        </w:tc>
        <w:tc>
          <w:tcPr>
            <w:tcW w:w="1275" w:type="dxa"/>
            <w:vAlign w:val="center"/>
          </w:tcPr>
          <w:p w14:paraId="1035F98E" w14:textId="153EE5FE" w:rsidR="009F7E56" w:rsidRPr="00B85770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1B37C21" w14:textId="290A0DED" w:rsidR="009F7E56" w:rsidRPr="00B85770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72D4965D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60995B54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765194EE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согласно статье 35 Закона РК </w:t>
            </w:r>
            <w:r w:rsidRPr="00B85770">
              <w:rPr>
                <w:rFonts w:ascii="Times New Roman" w:hAnsi="Times New Roman" w:cs="Times New Roman"/>
              </w:rPr>
              <w:lastRenderedPageBreak/>
              <w:t>«О стандартизации»</w:t>
            </w:r>
          </w:p>
          <w:p w14:paraId="5DADB2A9" w14:textId="2C9F3582" w:rsidR="009F7E56" w:rsidRPr="00B85770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EC0A5D7" w14:textId="77777777" w:rsidR="009F7E56" w:rsidRPr="00B85770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ТОО «ZST </w:t>
            </w:r>
            <w:proofErr w:type="spellStart"/>
            <w:r w:rsidRPr="00B85770">
              <w:rPr>
                <w:rFonts w:ascii="Times New Roman" w:hAnsi="Times New Roman" w:cs="Times New Roman"/>
              </w:rPr>
              <w:t>Qazaqstan</w:t>
            </w:r>
            <w:proofErr w:type="spellEnd"/>
            <w:r w:rsidRPr="00B85770">
              <w:rPr>
                <w:rFonts w:ascii="Times New Roman" w:hAnsi="Times New Roman" w:cs="Times New Roman"/>
              </w:rPr>
              <w:t>» (ЗСТ Казахстан)</w:t>
            </w:r>
          </w:p>
          <w:p w14:paraId="6BABF1D5" w14:textId="1FA71C6C" w:rsidR="009F7E56" w:rsidRPr="00B85770" w:rsidRDefault="009F7E56" w:rsidP="009F7E56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БИН: 191140016366</w:t>
            </w:r>
          </w:p>
        </w:tc>
        <w:tc>
          <w:tcPr>
            <w:tcW w:w="1984" w:type="dxa"/>
            <w:vAlign w:val="center"/>
          </w:tcPr>
          <w:p w14:paraId="3E697390" w14:textId="5BE11B6F" w:rsidR="009F7E56" w:rsidRPr="00B85770" w:rsidRDefault="009F7E56" w:rsidP="006454B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ТОО "Завод Композитных Труб", ТОО «Актауский завод </w:t>
            </w:r>
            <w:r w:rsidRPr="00B85770">
              <w:rPr>
                <w:rFonts w:ascii="Times New Roman" w:hAnsi="Times New Roman" w:cs="Times New Roman"/>
              </w:rPr>
              <w:lastRenderedPageBreak/>
              <w:t>стекловолокнистых труб»</w:t>
            </w:r>
          </w:p>
        </w:tc>
      </w:tr>
      <w:tr w:rsidR="00B51E25" w:rsidRPr="00B85770" w14:paraId="57FB8212" w14:textId="77777777" w:rsidTr="00DE33AB">
        <w:trPr>
          <w:trHeight w:val="20"/>
        </w:trPr>
        <w:tc>
          <w:tcPr>
            <w:tcW w:w="571" w:type="dxa"/>
            <w:vAlign w:val="center"/>
          </w:tcPr>
          <w:p w14:paraId="1C19D7BE" w14:textId="692A421B" w:rsidR="00B51E25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2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7</w:t>
            </w:r>
          </w:p>
        </w:tc>
        <w:tc>
          <w:tcPr>
            <w:tcW w:w="983" w:type="dxa"/>
            <w:vAlign w:val="center"/>
          </w:tcPr>
          <w:p w14:paraId="5FD4D694" w14:textId="77777777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29.120.99</w:t>
            </w:r>
          </w:p>
          <w:p w14:paraId="267662C6" w14:textId="0338CE4D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29.130.20</w:t>
            </w:r>
          </w:p>
        </w:tc>
        <w:tc>
          <w:tcPr>
            <w:tcW w:w="2878" w:type="dxa"/>
            <w:gridSpan w:val="2"/>
            <w:vAlign w:val="center"/>
          </w:tcPr>
          <w:p w14:paraId="257D96F2" w14:textId="77777777" w:rsidR="00655E19" w:rsidRPr="00B85770" w:rsidRDefault="00B51E25" w:rsidP="00655E19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ГОСТ «Аппаратура распределения и управления низковольтная. Часть 4-1. Контакторы и </w:t>
            </w:r>
            <w:r w:rsidRPr="00B85770">
              <w:rPr>
                <w:rFonts w:ascii="Times New Roman" w:hAnsi="Times New Roman" w:cs="Times New Roman"/>
              </w:rPr>
              <w:lastRenderedPageBreak/>
              <w:t>пускатели электродвигателей. Электромеханические контакторы и пускатели электродвигателей».</w:t>
            </w:r>
          </w:p>
          <w:p w14:paraId="26B81C19" w14:textId="7F48C369" w:rsidR="00B51E25" w:rsidRPr="00B85770" w:rsidRDefault="00B51E25" w:rsidP="00655E19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Взамен ГОСТ IEC 60947-4-1-2021 </w:t>
            </w:r>
          </w:p>
        </w:tc>
        <w:tc>
          <w:tcPr>
            <w:tcW w:w="2226" w:type="dxa"/>
            <w:gridSpan w:val="2"/>
            <w:vAlign w:val="center"/>
          </w:tcPr>
          <w:p w14:paraId="001AC094" w14:textId="17092E95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В реализацию статьи 4 технического регламента Таможенного союза </w:t>
            </w:r>
            <w:r w:rsidRPr="00B85770">
              <w:rPr>
                <w:rFonts w:ascii="Times New Roman" w:hAnsi="Times New Roman" w:cs="Times New Roman"/>
              </w:rPr>
              <w:lastRenderedPageBreak/>
              <w:t>«Электромагнитная совместимость технических средств» (ТР ТС 020/2011)</w:t>
            </w:r>
          </w:p>
        </w:tc>
        <w:tc>
          <w:tcPr>
            <w:tcW w:w="1701" w:type="dxa"/>
            <w:vAlign w:val="center"/>
          </w:tcPr>
          <w:p w14:paraId="1D5AAAE9" w14:textId="25F4795C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Пересмотр ГОСТ IEC 60947-4-1-2021 на основе IEC </w:t>
            </w:r>
            <w:r w:rsidRPr="00B85770">
              <w:rPr>
                <w:rFonts w:ascii="Times New Roman" w:hAnsi="Times New Roman" w:cs="Times New Roman"/>
              </w:rPr>
              <w:lastRenderedPageBreak/>
              <w:t>60947-4-1:2018 и IEC 60947-4-1:2023</w:t>
            </w:r>
          </w:p>
        </w:tc>
        <w:tc>
          <w:tcPr>
            <w:tcW w:w="1275" w:type="dxa"/>
            <w:vAlign w:val="center"/>
          </w:tcPr>
          <w:p w14:paraId="3A5B6884" w14:textId="6FA0F9E1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5FC556D5" w14:textId="0D9F2274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145CFDEC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4E860393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06440B21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согласно статье 35 </w:t>
            </w:r>
            <w:r w:rsidRPr="00B85770">
              <w:rPr>
                <w:rFonts w:ascii="Times New Roman" w:hAnsi="Times New Roman" w:cs="Times New Roman"/>
              </w:rPr>
              <w:lastRenderedPageBreak/>
              <w:t>Закона РК «О стандартизации»</w:t>
            </w:r>
          </w:p>
          <w:p w14:paraId="30A12323" w14:textId="1EC20596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30CDD5ED" w14:textId="7A4CBA45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6394A143" w14:textId="2833F263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Организации, производители электрического </w:t>
            </w:r>
            <w:r w:rsidRPr="00B85770">
              <w:rPr>
                <w:rFonts w:ascii="Times New Roman" w:hAnsi="Times New Roman" w:cs="Times New Roman"/>
              </w:rPr>
              <w:lastRenderedPageBreak/>
              <w:t>оборудования, ОПС, ИЛ</w:t>
            </w:r>
          </w:p>
        </w:tc>
      </w:tr>
      <w:tr w:rsidR="00B51E25" w:rsidRPr="00B85770" w14:paraId="145927D1" w14:textId="77777777" w:rsidTr="00DE33AB">
        <w:trPr>
          <w:trHeight w:val="20"/>
        </w:trPr>
        <w:tc>
          <w:tcPr>
            <w:tcW w:w="571" w:type="dxa"/>
            <w:vAlign w:val="center"/>
          </w:tcPr>
          <w:p w14:paraId="330F6307" w14:textId="7A72D852" w:rsidR="00B51E25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2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8</w:t>
            </w:r>
          </w:p>
        </w:tc>
        <w:tc>
          <w:tcPr>
            <w:tcW w:w="983" w:type="dxa"/>
            <w:vAlign w:val="center"/>
          </w:tcPr>
          <w:p w14:paraId="7056D789" w14:textId="08CD8AD7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29.120.50</w:t>
            </w:r>
          </w:p>
        </w:tc>
        <w:tc>
          <w:tcPr>
            <w:tcW w:w="2878" w:type="dxa"/>
            <w:gridSpan w:val="2"/>
            <w:vAlign w:val="center"/>
          </w:tcPr>
          <w:p w14:paraId="28E72371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«Электрооборудование вспомогательное. Устройства контроля дифференциального тока (</w:t>
            </w:r>
            <w:proofErr w:type="spellStart"/>
            <w:r w:rsidRPr="00B85770">
              <w:rPr>
                <w:rFonts w:ascii="Times New Roman" w:hAnsi="Times New Roman" w:cs="Times New Roman"/>
              </w:rPr>
              <w:t>RCMs</w:t>
            </w:r>
            <w:proofErr w:type="spellEnd"/>
            <w:r w:rsidRPr="00B85770">
              <w:rPr>
                <w:rFonts w:ascii="Times New Roman" w:hAnsi="Times New Roman" w:cs="Times New Roman"/>
              </w:rPr>
              <w:t>) бытового и аналогичного назначения».</w:t>
            </w:r>
          </w:p>
          <w:p w14:paraId="4647673D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</w:p>
          <w:p w14:paraId="3C506A0C" w14:textId="3E483043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Взамен ГОСТ IEC 62020-2017 </w:t>
            </w:r>
          </w:p>
          <w:p w14:paraId="4E97945C" w14:textId="14F107AA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vAlign w:val="center"/>
          </w:tcPr>
          <w:p w14:paraId="28237559" w14:textId="78CDD670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статьи 4 технического регламента Таможенного союза «Электромагнитная совместимость технических средств» (ТР ТС 020/2011)</w:t>
            </w:r>
          </w:p>
        </w:tc>
        <w:tc>
          <w:tcPr>
            <w:tcW w:w="1701" w:type="dxa"/>
            <w:vAlign w:val="center"/>
          </w:tcPr>
          <w:p w14:paraId="3B230C6F" w14:textId="77777777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Пересмотр ГОСТ IEC 62020-2017 на основе </w:t>
            </w:r>
          </w:p>
          <w:p w14:paraId="7359AEB2" w14:textId="4AA0CD86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IEC 62020-1:2020+Cor 1:2020</w:t>
            </w:r>
          </w:p>
        </w:tc>
        <w:tc>
          <w:tcPr>
            <w:tcW w:w="1275" w:type="dxa"/>
            <w:vAlign w:val="center"/>
          </w:tcPr>
          <w:p w14:paraId="528FDAEC" w14:textId="764D670A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3CE7E1A" w14:textId="1276DC27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07AD2D1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12F68102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15BFDE7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53C89AA3" w14:textId="0757DB0A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1E14E55" w14:textId="1656BA33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4B86FB07" w14:textId="18320415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электрического оборудования, ОПС, ИЛ</w:t>
            </w:r>
          </w:p>
        </w:tc>
      </w:tr>
      <w:tr w:rsidR="00B51E25" w:rsidRPr="00B85770" w14:paraId="73F29826" w14:textId="77777777" w:rsidTr="00DE33AB">
        <w:trPr>
          <w:trHeight w:val="20"/>
        </w:trPr>
        <w:tc>
          <w:tcPr>
            <w:tcW w:w="571" w:type="dxa"/>
            <w:vAlign w:val="center"/>
          </w:tcPr>
          <w:p w14:paraId="7DDDF38F" w14:textId="76205095" w:rsidR="00B51E25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2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9</w:t>
            </w:r>
          </w:p>
        </w:tc>
        <w:tc>
          <w:tcPr>
            <w:tcW w:w="983" w:type="dxa"/>
            <w:vAlign w:val="center"/>
          </w:tcPr>
          <w:p w14:paraId="2138AABF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01.040</w:t>
            </w:r>
          </w:p>
          <w:p w14:paraId="46D5ACD6" w14:textId="15FB322A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43.040.10</w:t>
            </w:r>
          </w:p>
        </w:tc>
        <w:tc>
          <w:tcPr>
            <w:tcW w:w="2878" w:type="dxa"/>
            <w:gridSpan w:val="2"/>
          </w:tcPr>
          <w:p w14:paraId="3E49F2BD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«Транспорт дорожный. Электрические помехи, вызываемые проводимостью и соединением. Часть 1. Определения и общие положения»</w:t>
            </w:r>
          </w:p>
          <w:p w14:paraId="35F2148D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</w:p>
          <w:p w14:paraId="0E545933" w14:textId="07238245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Взамен ГОСТ ISO 7637-1-2023 </w:t>
            </w:r>
          </w:p>
        </w:tc>
        <w:tc>
          <w:tcPr>
            <w:tcW w:w="2226" w:type="dxa"/>
            <w:gridSpan w:val="2"/>
            <w:vAlign w:val="center"/>
          </w:tcPr>
          <w:p w14:paraId="54EEA9A1" w14:textId="7E9ABBFC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статьи 4 технического регламента Таможенного союза «Электромагнитная совместимость технических средств» (ТР ТС 020/2011)</w:t>
            </w:r>
          </w:p>
        </w:tc>
        <w:tc>
          <w:tcPr>
            <w:tcW w:w="1701" w:type="dxa"/>
            <w:vAlign w:val="center"/>
          </w:tcPr>
          <w:p w14:paraId="62EE76DA" w14:textId="5A06FF00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Пересмотр ГОСТ ISO 7637-1-2023 на основе ISO 7637-1:2023 (IDT)</w:t>
            </w:r>
          </w:p>
        </w:tc>
        <w:tc>
          <w:tcPr>
            <w:tcW w:w="1275" w:type="dxa"/>
            <w:vAlign w:val="center"/>
          </w:tcPr>
          <w:p w14:paraId="71528294" w14:textId="05D90EF5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5684B80" w14:textId="731F92E9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B6BDFB7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247262A6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533F34D3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0D2517FD" w14:textId="231EB0A8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315F802" w14:textId="35D9FD8D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5CD86048" w14:textId="60F26240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транспортных средств, ОПС, ИЛ</w:t>
            </w:r>
          </w:p>
        </w:tc>
      </w:tr>
      <w:tr w:rsidR="00B51E25" w:rsidRPr="00B85770" w14:paraId="4326451C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A999CCB" w14:textId="236A58FD" w:rsidR="00B51E25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30</w:t>
            </w:r>
          </w:p>
        </w:tc>
        <w:tc>
          <w:tcPr>
            <w:tcW w:w="983" w:type="dxa"/>
            <w:vAlign w:val="center"/>
          </w:tcPr>
          <w:p w14:paraId="52210823" w14:textId="369A784D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43.040.10</w:t>
            </w:r>
          </w:p>
        </w:tc>
        <w:tc>
          <w:tcPr>
            <w:tcW w:w="2878" w:type="dxa"/>
            <w:gridSpan w:val="2"/>
          </w:tcPr>
          <w:p w14:paraId="00C0E08D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«Транспорт дорожный. Методы испытаний нарушений электрического режима от электростатических разрядов»</w:t>
            </w:r>
          </w:p>
          <w:p w14:paraId="027337D9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</w:p>
          <w:p w14:paraId="5842123C" w14:textId="2E3EF846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Взамен ГОСТ ISO 10605-2022 </w:t>
            </w:r>
          </w:p>
        </w:tc>
        <w:tc>
          <w:tcPr>
            <w:tcW w:w="2226" w:type="dxa"/>
            <w:gridSpan w:val="2"/>
            <w:vAlign w:val="center"/>
          </w:tcPr>
          <w:p w14:paraId="79C27ABC" w14:textId="5FF5BAA2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 xml:space="preserve">В реализацию статьи 4 технического регламента Таможенного союза «Электромагнитная совместимость технических </w:t>
            </w:r>
            <w:r w:rsidRPr="00B85770">
              <w:rPr>
                <w:rFonts w:ascii="Times New Roman" w:hAnsi="Times New Roman" w:cs="Times New Roman"/>
              </w:rPr>
              <w:lastRenderedPageBreak/>
              <w:t>средств» (ТР ТС 020/2011)</w:t>
            </w:r>
          </w:p>
        </w:tc>
        <w:tc>
          <w:tcPr>
            <w:tcW w:w="1701" w:type="dxa"/>
            <w:vAlign w:val="center"/>
          </w:tcPr>
          <w:p w14:paraId="34EB7090" w14:textId="2C4CA9D3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Пересмотр ГОСТ ISO 10605-2022 на основе ISO 10605:2023 (IDT)</w:t>
            </w:r>
          </w:p>
        </w:tc>
        <w:tc>
          <w:tcPr>
            <w:tcW w:w="1275" w:type="dxa"/>
            <w:vAlign w:val="center"/>
          </w:tcPr>
          <w:p w14:paraId="474A1E4D" w14:textId="76A0F831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1794F96" w14:textId="185E5A47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7158FF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014166CE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45119F6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25EED847" w14:textId="5C078210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56EBEAC4" w14:textId="5AA9263C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339A57C7" w14:textId="262CC2B6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транспортных средств, ОПС, ИЛ</w:t>
            </w:r>
          </w:p>
        </w:tc>
      </w:tr>
      <w:tr w:rsidR="00B51E25" w:rsidRPr="00B85770" w14:paraId="4B83BEEF" w14:textId="77777777" w:rsidTr="00DE33AB">
        <w:trPr>
          <w:trHeight w:val="20"/>
        </w:trPr>
        <w:tc>
          <w:tcPr>
            <w:tcW w:w="571" w:type="dxa"/>
            <w:vAlign w:val="center"/>
          </w:tcPr>
          <w:p w14:paraId="23429AC7" w14:textId="28557780" w:rsidR="00B51E25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31</w:t>
            </w:r>
          </w:p>
        </w:tc>
        <w:tc>
          <w:tcPr>
            <w:tcW w:w="983" w:type="dxa"/>
            <w:vAlign w:val="center"/>
          </w:tcPr>
          <w:p w14:paraId="22AFEBD1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17.220.20</w:t>
            </w:r>
          </w:p>
          <w:p w14:paraId="51F67A0E" w14:textId="77777777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25.040.40</w:t>
            </w:r>
          </w:p>
          <w:p w14:paraId="4D389178" w14:textId="77B54FB6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33.100.20</w:t>
            </w:r>
          </w:p>
        </w:tc>
        <w:tc>
          <w:tcPr>
            <w:tcW w:w="2878" w:type="dxa"/>
            <w:gridSpan w:val="2"/>
          </w:tcPr>
          <w:p w14:paraId="0E3185E2" w14:textId="18537972" w:rsidR="00B51E25" w:rsidRPr="00B85770" w:rsidRDefault="00B51E25" w:rsidP="00B51E25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«Оборудование электрическое для измерения, управления и лабораторного использования. Требования к электромагнитной совместимости. Часть 2-1. Особые требования. Конфигурации испытаний, рабочие условия и критерии рабочих характеристик для высокоточного измерения и измерительная аппаратура для применения без защиты в отношении ЕМС»</w:t>
            </w:r>
          </w:p>
        </w:tc>
        <w:tc>
          <w:tcPr>
            <w:tcW w:w="2226" w:type="dxa"/>
            <w:gridSpan w:val="2"/>
            <w:vAlign w:val="center"/>
          </w:tcPr>
          <w:p w14:paraId="1CE9E80D" w14:textId="2E37A8ED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статьи 4 технического регламента Таможенного союза «Электромагнитная совместимость технических средств» (ТР ТС 020/2011)</w:t>
            </w:r>
          </w:p>
        </w:tc>
        <w:tc>
          <w:tcPr>
            <w:tcW w:w="1701" w:type="dxa"/>
            <w:vAlign w:val="center"/>
          </w:tcPr>
          <w:p w14:paraId="5477EFFF" w14:textId="170299B2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IEC 61326-2-1:2020 (IDT)</w:t>
            </w:r>
          </w:p>
        </w:tc>
        <w:tc>
          <w:tcPr>
            <w:tcW w:w="1275" w:type="dxa"/>
            <w:vAlign w:val="center"/>
          </w:tcPr>
          <w:p w14:paraId="183EE919" w14:textId="436BBA70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081274B" w14:textId="16DC2DF0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35079BE2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7FF4007E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4EC3E858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35CD3F77" w14:textId="78C4E810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1E087C31" w14:textId="47060F7E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469133F9" w14:textId="6102CBD6" w:rsidR="00B51E25" w:rsidRPr="00B85770" w:rsidRDefault="00B51E25" w:rsidP="00B51E25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электрического оборудования, ОПС, ИЛ</w:t>
            </w:r>
          </w:p>
        </w:tc>
      </w:tr>
      <w:tr w:rsidR="00F90337" w:rsidRPr="00B85770" w14:paraId="6BD57355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F6F2681" w14:textId="26AE0474" w:rsidR="00F90337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t>32</w:t>
            </w:r>
          </w:p>
        </w:tc>
        <w:tc>
          <w:tcPr>
            <w:tcW w:w="983" w:type="dxa"/>
            <w:vAlign w:val="center"/>
          </w:tcPr>
          <w:p w14:paraId="0AF09323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17.220.20</w:t>
            </w:r>
          </w:p>
          <w:p w14:paraId="4A496EC5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25.040.40</w:t>
            </w:r>
          </w:p>
          <w:p w14:paraId="76250BD6" w14:textId="7E2B5939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33.100.20</w:t>
            </w:r>
          </w:p>
        </w:tc>
        <w:tc>
          <w:tcPr>
            <w:tcW w:w="2878" w:type="dxa"/>
            <w:gridSpan w:val="2"/>
          </w:tcPr>
          <w:p w14:paraId="0643FCF1" w14:textId="01DD3648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«Оборудование электрическое для измерения, управления и лабораторного использования. Требования к электромагнитной совместимости. Часть 2-2. Дополнительные требования. Конфигурации испытаний, рабочие условия и критерии рабочих характеристик для переносной контрольно-измерительной аппаратуры, применяемой в низковольтных распределительных системах»</w:t>
            </w:r>
          </w:p>
        </w:tc>
        <w:tc>
          <w:tcPr>
            <w:tcW w:w="2226" w:type="dxa"/>
            <w:gridSpan w:val="2"/>
            <w:vAlign w:val="center"/>
          </w:tcPr>
          <w:p w14:paraId="794B681D" w14:textId="6E4A6866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статьи 4 технического регламента Таможенного союза «Электромагнитная совместимость технических средств» (ТР ТС 020/2011)</w:t>
            </w:r>
          </w:p>
        </w:tc>
        <w:tc>
          <w:tcPr>
            <w:tcW w:w="1701" w:type="dxa"/>
            <w:vAlign w:val="center"/>
          </w:tcPr>
          <w:p w14:paraId="5CE61413" w14:textId="693EAFBA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IEC 61326-2-2:2020 (IDT)</w:t>
            </w:r>
          </w:p>
        </w:tc>
        <w:tc>
          <w:tcPr>
            <w:tcW w:w="1275" w:type="dxa"/>
            <w:vAlign w:val="center"/>
          </w:tcPr>
          <w:p w14:paraId="019CFA58" w14:textId="40B1D309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7E3CA27C" w14:textId="00F9DAA3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7F86D1D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722DA8B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5CAEF69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773268CE" w14:textId="25EC9116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63EB92A8" w14:textId="5AD85E18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5F661F8E" w14:textId="399E9B12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электрического оборудования, ОПС, ИЛ</w:t>
            </w:r>
          </w:p>
        </w:tc>
      </w:tr>
      <w:tr w:rsidR="00F90337" w:rsidRPr="00B85770" w14:paraId="549D1206" w14:textId="77777777" w:rsidTr="00DE33AB">
        <w:trPr>
          <w:trHeight w:val="20"/>
        </w:trPr>
        <w:tc>
          <w:tcPr>
            <w:tcW w:w="571" w:type="dxa"/>
            <w:vAlign w:val="center"/>
          </w:tcPr>
          <w:p w14:paraId="41498DCE" w14:textId="0CF77442" w:rsidR="00F90337" w:rsidRPr="004E03A8" w:rsidRDefault="004E03A8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>
              <w:rPr>
                <w:rFonts w:ascii="Times New Roman" w:hAnsi="Times New Roman" w:cs="Times New Roman"/>
                <w:kern w:val="0"/>
                <w:lang w:val="kk-KZ"/>
              </w:rPr>
              <w:lastRenderedPageBreak/>
              <w:t>33</w:t>
            </w:r>
          </w:p>
        </w:tc>
        <w:tc>
          <w:tcPr>
            <w:tcW w:w="983" w:type="dxa"/>
            <w:vAlign w:val="center"/>
          </w:tcPr>
          <w:p w14:paraId="2AD1A096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17.220.20</w:t>
            </w:r>
          </w:p>
          <w:p w14:paraId="470A64AC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25.040.40</w:t>
            </w:r>
          </w:p>
          <w:p w14:paraId="3DD1E0E4" w14:textId="74C4ED94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33.100.20</w:t>
            </w:r>
          </w:p>
        </w:tc>
        <w:tc>
          <w:tcPr>
            <w:tcW w:w="2878" w:type="dxa"/>
            <w:gridSpan w:val="2"/>
          </w:tcPr>
          <w:p w14:paraId="37AD687D" w14:textId="73159145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«Оборудование электрическое для измерения, управления и лабораторного использования. Требования к электромагнитной совместимости. Часть 2-4. Дополнительные требования. Конфигурации испытаний, рабочие условия и критерии рабочих характеристик оборудования для мониторинга изоляции по IEC 61557-8 и оборудования, предназначенного для определения участков повреждения изоляции по IEC 61557-9»</w:t>
            </w:r>
          </w:p>
        </w:tc>
        <w:tc>
          <w:tcPr>
            <w:tcW w:w="2226" w:type="dxa"/>
            <w:gridSpan w:val="2"/>
            <w:vAlign w:val="center"/>
          </w:tcPr>
          <w:p w14:paraId="128E5F33" w14:textId="6C806E4E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статьи 4 технического регламента Таможенного союза «Электромагнитная совместимость технических средств» (ТР ТС 020/2011)</w:t>
            </w:r>
          </w:p>
        </w:tc>
        <w:tc>
          <w:tcPr>
            <w:tcW w:w="1701" w:type="dxa"/>
            <w:vAlign w:val="center"/>
          </w:tcPr>
          <w:p w14:paraId="7AE6EE8E" w14:textId="7688F3A1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IEC 61326-2-4:2020(IDT)</w:t>
            </w:r>
          </w:p>
        </w:tc>
        <w:tc>
          <w:tcPr>
            <w:tcW w:w="1275" w:type="dxa"/>
            <w:vAlign w:val="center"/>
          </w:tcPr>
          <w:p w14:paraId="085AC549" w14:textId="488D9841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1D4F3333" w14:textId="7B16DBBD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291220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24D3CEE6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6CB50B4B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026BEF6B" w14:textId="10922B3B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1CC7EB8" w14:textId="028DE92D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РГП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КазСтандарт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vAlign w:val="center"/>
          </w:tcPr>
          <w:p w14:paraId="1D25F7B8" w14:textId="193709DD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Организации, производители электрического оборудования, ОПС, ИЛ</w:t>
            </w:r>
          </w:p>
        </w:tc>
      </w:tr>
      <w:tr w:rsidR="00DE40F8" w:rsidRPr="00B85770" w14:paraId="2C351C75" w14:textId="77777777" w:rsidTr="007E5A18">
        <w:trPr>
          <w:trHeight w:val="20"/>
        </w:trPr>
        <w:tc>
          <w:tcPr>
            <w:tcW w:w="571" w:type="dxa"/>
          </w:tcPr>
          <w:p w14:paraId="482D95FC" w14:textId="77777777" w:rsidR="00DE40F8" w:rsidRPr="00B85770" w:rsidRDefault="00DE40F8" w:rsidP="00DE40F8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83" w:type="dxa"/>
          </w:tcPr>
          <w:p w14:paraId="17DFB65F" w14:textId="77777777" w:rsidR="00DE40F8" w:rsidRPr="00B85770" w:rsidRDefault="00DE40F8" w:rsidP="00DE40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12"/>
          </w:tcPr>
          <w:p w14:paraId="49C88222" w14:textId="619B7BEA" w:rsidR="00DE40F8" w:rsidRPr="00B85770" w:rsidRDefault="00DE40F8" w:rsidP="00DE40F8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1.3 Национальные стандарты в секторах экономики</w:t>
            </w:r>
            <w:r w:rsidRPr="00B85770">
              <w:rPr>
                <w:rFonts w:ascii="Times New Roman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2757CB" w:rsidRPr="00B85770" w14:paraId="666D801A" w14:textId="77777777" w:rsidTr="002D706C">
        <w:trPr>
          <w:trHeight w:val="20"/>
        </w:trPr>
        <w:tc>
          <w:tcPr>
            <w:tcW w:w="571" w:type="dxa"/>
          </w:tcPr>
          <w:p w14:paraId="1BA06C2E" w14:textId="77777777" w:rsidR="002757CB" w:rsidRPr="00B85770" w:rsidRDefault="002757CB" w:rsidP="00DE40F8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5442" w:type="dxa"/>
            <w:gridSpan w:val="13"/>
          </w:tcPr>
          <w:p w14:paraId="02E00005" w14:textId="12938638" w:rsidR="002757CB" w:rsidRPr="00B85770" w:rsidRDefault="002757CB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</w:rPr>
              <w:t xml:space="preserve">1.3.1 Информационные технологии </w:t>
            </w:r>
          </w:p>
        </w:tc>
      </w:tr>
      <w:tr w:rsidR="002757CB" w:rsidRPr="00B85770" w14:paraId="4BE7D14C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46FC34D" w14:textId="39856D79" w:rsidR="002757CB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3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4</w:t>
            </w:r>
          </w:p>
        </w:tc>
        <w:tc>
          <w:tcPr>
            <w:tcW w:w="983" w:type="dxa"/>
          </w:tcPr>
          <w:p w14:paraId="5EA43929" w14:textId="77777777" w:rsidR="002757CB" w:rsidRPr="00B85770" w:rsidRDefault="002757CB" w:rsidP="002757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8" w:type="dxa"/>
            <w:gridSpan w:val="2"/>
            <w:vAlign w:val="center"/>
          </w:tcPr>
          <w:p w14:paraId="5D31D214" w14:textId="5550C1B1" w:rsidR="002757CB" w:rsidRPr="00B85770" w:rsidRDefault="002757CB" w:rsidP="002757CB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«Информационная безопасность, кибербезопасность и защита конфиденциальности. Безопасная разработка программного обеспечения. Угрозы безопасности информации при разработке программного обеспечения»</w:t>
            </w:r>
          </w:p>
        </w:tc>
        <w:tc>
          <w:tcPr>
            <w:tcW w:w="2226" w:type="dxa"/>
            <w:gridSpan w:val="2"/>
            <w:vAlign w:val="center"/>
          </w:tcPr>
          <w:p w14:paraId="5B553097" w14:textId="0F5AD0A4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 целях безопасной разработки программного обеспечения объекта информатизации для  соответствия  требованиям СТ РК 15408  согласно пункта 45 Единых требований в области информационно-коммуникационных технологий и </w:t>
            </w:r>
            <w:r w:rsidRPr="00B85770">
              <w:rPr>
                <w:rFonts w:ascii="Times New Roman" w:hAnsi="Times New Roman" w:cs="Times New Roman"/>
              </w:rPr>
              <w:lastRenderedPageBreak/>
              <w:t>обеспечения информационной безопасности, утвержденных  постановлением Правительства РК от 20 декабря 2016 года № 832</w:t>
            </w:r>
          </w:p>
        </w:tc>
        <w:tc>
          <w:tcPr>
            <w:tcW w:w="1701" w:type="dxa"/>
            <w:vAlign w:val="center"/>
          </w:tcPr>
          <w:p w14:paraId="6E35FD33" w14:textId="0A0B5728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С учетом ГОСТ Р 58412-2019</w:t>
            </w:r>
          </w:p>
        </w:tc>
        <w:tc>
          <w:tcPr>
            <w:tcW w:w="1275" w:type="dxa"/>
            <w:vAlign w:val="center"/>
          </w:tcPr>
          <w:p w14:paraId="283F8065" w14:textId="3545EDF4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72D67B4" w14:textId="56C685A7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29EA7945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233B03F7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2A13E18A" w14:textId="77777777" w:rsidR="00F90337" w:rsidRPr="00B85770" w:rsidRDefault="00F90337" w:rsidP="00F90337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13F02309" w14:textId="160DC926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E7CBE0C" w14:textId="31812C11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АО «Государственная техническая служба»</w:t>
            </w:r>
          </w:p>
        </w:tc>
        <w:tc>
          <w:tcPr>
            <w:tcW w:w="1984" w:type="dxa"/>
            <w:vAlign w:val="center"/>
          </w:tcPr>
          <w:p w14:paraId="1293D1E4" w14:textId="19CF0084" w:rsidR="002757CB" w:rsidRPr="00B85770" w:rsidRDefault="002757CB" w:rsidP="002757CB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АО «ГТС», МЦРИАП РК, КНБ РК, АО «НИТ», разработчики программного обеспечения</w:t>
            </w:r>
          </w:p>
        </w:tc>
      </w:tr>
      <w:tr w:rsidR="00F90337" w:rsidRPr="00B85770" w14:paraId="6BAF4DA0" w14:textId="77777777" w:rsidTr="00F7336E">
        <w:trPr>
          <w:trHeight w:val="20"/>
        </w:trPr>
        <w:tc>
          <w:tcPr>
            <w:tcW w:w="571" w:type="dxa"/>
          </w:tcPr>
          <w:p w14:paraId="5A364F90" w14:textId="77777777" w:rsidR="00F90337" w:rsidRPr="00B85770" w:rsidRDefault="00F90337" w:rsidP="00DE40F8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983" w:type="dxa"/>
          </w:tcPr>
          <w:p w14:paraId="7097342E" w14:textId="77777777" w:rsidR="00F90337" w:rsidRPr="00B85770" w:rsidRDefault="00F90337" w:rsidP="00DE40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59" w:type="dxa"/>
            <w:gridSpan w:val="12"/>
          </w:tcPr>
          <w:p w14:paraId="7530C981" w14:textId="2C651CC9" w:rsidR="00F90337" w:rsidRPr="00B85770" w:rsidRDefault="00F90337" w:rsidP="00DE40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5770">
              <w:rPr>
                <w:rFonts w:ascii="Times New Roman" w:hAnsi="Times New Roman" w:cs="Times New Roman"/>
                <w:b/>
                <w:bCs/>
              </w:rPr>
              <w:t>1.3.2</w:t>
            </w:r>
            <w:r w:rsidR="00D81792" w:rsidRPr="00B85770">
              <w:rPr>
                <w:rFonts w:ascii="Times New Roman" w:hAnsi="Times New Roman" w:cs="Times New Roman"/>
                <w:b/>
                <w:bCs/>
              </w:rPr>
              <w:t xml:space="preserve"> Строительство дорог</w:t>
            </w:r>
          </w:p>
        </w:tc>
      </w:tr>
      <w:tr w:rsidR="00F90337" w:rsidRPr="00B85770" w14:paraId="517F2B68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6FB77CC" w14:textId="0E6E3653" w:rsidR="00F90337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t>3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5</w:t>
            </w:r>
          </w:p>
        </w:tc>
        <w:tc>
          <w:tcPr>
            <w:tcW w:w="983" w:type="dxa"/>
            <w:vAlign w:val="center"/>
          </w:tcPr>
          <w:p w14:paraId="782F7258" w14:textId="42E5EB3E" w:rsidR="00F90337" w:rsidRPr="00B85770" w:rsidRDefault="000A4302" w:rsidP="000A430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78" w:type="dxa"/>
            <w:gridSpan w:val="2"/>
          </w:tcPr>
          <w:p w14:paraId="14A26E01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«Битумы</w:t>
            </w:r>
          </w:p>
          <w:p w14:paraId="3662D0BD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нефтяные дорожные</w:t>
            </w:r>
          </w:p>
          <w:p w14:paraId="07EEBB3B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вязкие и битумные</w:t>
            </w:r>
          </w:p>
          <w:p w14:paraId="6C916E5E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вяжущие. Метод</w:t>
            </w:r>
          </w:p>
          <w:p w14:paraId="2244053C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определения</w:t>
            </w:r>
          </w:p>
          <w:p w14:paraId="268996A8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низкотемпературных</w:t>
            </w:r>
          </w:p>
          <w:p w14:paraId="076565EE" w14:textId="77777777" w:rsidR="00F90337" w:rsidRPr="007A03DD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свойств с</w:t>
            </w:r>
          </w:p>
          <w:p w14:paraId="58040618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использованием</w:t>
            </w:r>
          </w:p>
          <w:p w14:paraId="2D6AAE1F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динамического</w:t>
            </w:r>
          </w:p>
          <w:p w14:paraId="70A6A836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сдвигового реометра</w:t>
            </w:r>
          </w:p>
          <w:p w14:paraId="4F42A4BC" w14:textId="44900E5C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(DSR)»</w:t>
            </w:r>
          </w:p>
        </w:tc>
        <w:tc>
          <w:tcPr>
            <w:tcW w:w="2226" w:type="dxa"/>
            <w:gridSpan w:val="2"/>
            <w:vAlign w:val="center"/>
          </w:tcPr>
          <w:p w14:paraId="114A3BCB" w14:textId="5842EE99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</w:t>
            </w:r>
          </w:p>
          <w:p w14:paraId="67E49377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Дорожной карты</w:t>
            </w:r>
          </w:p>
          <w:p w14:paraId="46FA2953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по дальнейшей</w:t>
            </w:r>
          </w:p>
          <w:p w14:paraId="061040FA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модернизации и</w:t>
            </w:r>
          </w:p>
          <w:p w14:paraId="389978E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реформированию</w:t>
            </w:r>
          </w:p>
          <w:p w14:paraId="72C03E0F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автодорожной</w:t>
            </w:r>
          </w:p>
          <w:p w14:paraId="5419C73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отрасли,</w:t>
            </w:r>
          </w:p>
          <w:p w14:paraId="7BFCC69F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утвержденной</w:t>
            </w:r>
          </w:p>
          <w:p w14:paraId="2B5CB7B3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Первым</w:t>
            </w:r>
          </w:p>
          <w:p w14:paraId="1F00244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заместителем</w:t>
            </w:r>
          </w:p>
          <w:p w14:paraId="637C4787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Премьер-</w:t>
            </w:r>
          </w:p>
          <w:p w14:paraId="31D0E56E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министра</w:t>
            </w:r>
          </w:p>
          <w:p w14:paraId="35FE6934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Республики</w:t>
            </w:r>
          </w:p>
          <w:p w14:paraId="7C16CB3A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Казахстан Р.</w:t>
            </w:r>
          </w:p>
          <w:p w14:paraId="117F5A0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Скляром</w:t>
            </w:r>
          </w:p>
          <w:p w14:paraId="5DAD45A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</w:t>
            </w:r>
          </w:p>
          <w:p w14:paraId="5B56480C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требований</w:t>
            </w:r>
          </w:p>
          <w:p w14:paraId="1816E48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закона</w:t>
            </w:r>
          </w:p>
          <w:p w14:paraId="4149E5A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Республики</w:t>
            </w:r>
          </w:p>
          <w:p w14:paraId="4AFC5D5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Казахстан «Об</w:t>
            </w:r>
          </w:p>
          <w:p w14:paraId="4E957705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автомобильных</w:t>
            </w:r>
          </w:p>
          <w:p w14:paraId="5703DF4B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дорогах» ЗРК от</w:t>
            </w:r>
          </w:p>
          <w:p w14:paraId="4A9A3057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17 июля 2001</w:t>
            </w:r>
          </w:p>
          <w:p w14:paraId="183D4942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года</w:t>
            </w:r>
          </w:p>
          <w:p w14:paraId="4AB6A96C" w14:textId="02301FAE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№ 245</w:t>
            </w:r>
          </w:p>
        </w:tc>
        <w:tc>
          <w:tcPr>
            <w:tcW w:w="1701" w:type="dxa"/>
            <w:vAlign w:val="center"/>
          </w:tcPr>
          <w:p w14:paraId="2135FD60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 учетом</w:t>
            </w:r>
          </w:p>
          <w:p w14:paraId="2FE29D82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Р</w:t>
            </w:r>
          </w:p>
          <w:p w14:paraId="23C15AB2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58400.9-2019</w:t>
            </w:r>
          </w:p>
          <w:p w14:paraId="4BC129AB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«Дороги</w:t>
            </w:r>
          </w:p>
          <w:p w14:paraId="4C685824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автомобильные</w:t>
            </w:r>
          </w:p>
          <w:p w14:paraId="5A0A40CE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общего</w:t>
            </w:r>
          </w:p>
          <w:p w14:paraId="566515F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пользования.</w:t>
            </w:r>
          </w:p>
          <w:p w14:paraId="7F08C3F3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Материалы</w:t>
            </w:r>
          </w:p>
          <w:p w14:paraId="0E5240F5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вяжущие</w:t>
            </w:r>
          </w:p>
          <w:p w14:paraId="0492BE44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нефтяные</w:t>
            </w:r>
          </w:p>
          <w:p w14:paraId="0C99E03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битумные.</w:t>
            </w:r>
          </w:p>
          <w:p w14:paraId="063B699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Метод</w:t>
            </w:r>
          </w:p>
          <w:p w14:paraId="304E5D8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определения</w:t>
            </w:r>
          </w:p>
          <w:p w14:paraId="4967138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770">
              <w:rPr>
                <w:rFonts w:ascii="Times New Roman" w:hAnsi="Times New Roman" w:cs="Times New Roman"/>
              </w:rPr>
              <w:t>низкотемперату</w:t>
            </w:r>
            <w:proofErr w:type="spellEnd"/>
          </w:p>
          <w:p w14:paraId="12651C2E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770">
              <w:rPr>
                <w:rFonts w:ascii="Times New Roman" w:hAnsi="Times New Roman" w:cs="Times New Roman"/>
              </w:rPr>
              <w:t>рных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 свойств с</w:t>
            </w:r>
          </w:p>
          <w:p w14:paraId="4BF6C70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использованием</w:t>
            </w:r>
          </w:p>
          <w:p w14:paraId="553E7232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динамического</w:t>
            </w:r>
          </w:p>
          <w:p w14:paraId="57AFBE6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сдвигового</w:t>
            </w:r>
          </w:p>
          <w:p w14:paraId="0C28783F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реометра</w:t>
            </w:r>
          </w:p>
          <w:p w14:paraId="5C8E6801" w14:textId="0799C1E9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(DSR)»</w:t>
            </w:r>
          </w:p>
        </w:tc>
        <w:tc>
          <w:tcPr>
            <w:tcW w:w="1275" w:type="dxa"/>
            <w:vAlign w:val="center"/>
          </w:tcPr>
          <w:p w14:paraId="5E38CB0C" w14:textId="65164A20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43D27FA6" w14:textId="2326A716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418B9B61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23D4B587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3244B4FD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7D77D98B" w14:textId="67123BC3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7F58A52B" w14:textId="68B7BEF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ТК № 42 на базе АО</w:t>
            </w:r>
          </w:p>
          <w:p w14:paraId="06C564ED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  <w:p w14:paraId="5DBD9251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</w:p>
          <w:p w14:paraId="4CA30C6F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БИН</w:t>
            </w:r>
          </w:p>
          <w:p w14:paraId="79E1AC51" w14:textId="2620E474" w:rsidR="00F90337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931240001398</w:t>
            </w:r>
          </w:p>
        </w:tc>
        <w:tc>
          <w:tcPr>
            <w:tcW w:w="1984" w:type="dxa"/>
          </w:tcPr>
          <w:p w14:paraId="7FD92D9F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14:paraId="619CA552" w14:textId="49B83641" w:rsidR="00F90337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АО «НК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КазАвтоЖол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РГП «Национальный центр качества дорожных активов», заводы-производители битумов и </w:t>
            </w:r>
            <w:r w:rsidRPr="00B85770">
              <w:rPr>
                <w:rFonts w:ascii="Times New Roman" w:hAnsi="Times New Roman" w:cs="Times New Roman"/>
              </w:rPr>
              <w:lastRenderedPageBreak/>
              <w:t>асфальтобетонных смесей, дорожные и строительные научно-исследовательские институты, проектные институты и т. д.</w:t>
            </w:r>
          </w:p>
        </w:tc>
      </w:tr>
      <w:tr w:rsidR="00F90337" w:rsidRPr="00B85770" w14:paraId="474FA533" w14:textId="77777777" w:rsidTr="00DE33AB">
        <w:trPr>
          <w:trHeight w:val="20"/>
        </w:trPr>
        <w:tc>
          <w:tcPr>
            <w:tcW w:w="571" w:type="dxa"/>
            <w:vAlign w:val="center"/>
          </w:tcPr>
          <w:p w14:paraId="2B7A403F" w14:textId="2DAACEF6" w:rsidR="00F90337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3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6</w:t>
            </w:r>
          </w:p>
        </w:tc>
        <w:tc>
          <w:tcPr>
            <w:tcW w:w="983" w:type="dxa"/>
            <w:vAlign w:val="center"/>
          </w:tcPr>
          <w:p w14:paraId="0BFF827D" w14:textId="6DC51297" w:rsidR="00F90337" w:rsidRPr="00B85770" w:rsidRDefault="000A4302" w:rsidP="000A4302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0973AC3C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«Битумы нефтяные дорожные</w:t>
            </w:r>
          </w:p>
          <w:p w14:paraId="35A32A34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вязкие и битумные</w:t>
            </w:r>
          </w:p>
          <w:p w14:paraId="4F96CD67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вяжущие. Метод</w:t>
            </w:r>
          </w:p>
          <w:p w14:paraId="6752D151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определения</w:t>
            </w:r>
          </w:p>
          <w:p w14:paraId="6F34F5A7" w14:textId="7777777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усталостной</w:t>
            </w:r>
          </w:p>
          <w:p w14:paraId="643DA177" w14:textId="5DC0F0B7" w:rsidR="00F90337" w:rsidRPr="00B85770" w:rsidRDefault="00F90337" w:rsidP="00F90337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характеристики»</w:t>
            </w:r>
          </w:p>
        </w:tc>
        <w:tc>
          <w:tcPr>
            <w:tcW w:w="2226" w:type="dxa"/>
            <w:gridSpan w:val="2"/>
            <w:vAlign w:val="center"/>
          </w:tcPr>
          <w:p w14:paraId="08E4E442" w14:textId="604DC06E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Дорожной карты</w:t>
            </w:r>
          </w:p>
          <w:p w14:paraId="501569CE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по дальнейшей</w:t>
            </w:r>
          </w:p>
          <w:p w14:paraId="6088D5A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модернизации и</w:t>
            </w:r>
          </w:p>
          <w:p w14:paraId="7C79755B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реформированию</w:t>
            </w:r>
          </w:p>
          <w:p w14:paraId="5A981067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автодорожной</w:t>
            </w:r>
          </w:p>
          <w:p w14:paraId="16BA3270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отрасли,</w:t>
            </w:r>
          </w:p>
          <w:p w14:paraId="002D9F33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утвержденной</w:t>
            </w:r>
          </w:p>
          <w:p w14:paraId="714116F4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Первым</w:t>
            </w:r>
          </w:p>
          <w:p w14:paraId="691A8E05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заместителем</w:t>
            </w:r>
          </w:p>
          <w:p w14:paraId="3AC735F3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Премьер-</w:t>
            </w:r>
          </w:p>
          <w:p w14:paraId="076D86D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министра</w:t>
            </w:r>
          </w:p>
          <w:p w14:paraId="0FDABE9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Республики</w:t>
            </w:r>
          </w:p>
          <w:p w14:paraId="55CEBAEA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Казахстан Р.</w:t>
            </w:r>
          </w:p>
          <w:p w14:paraId="76E579D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Скляром</w:t>
            </w:r>
          </w:p>
          <w:p w14:paraId="5C8067AD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</w:t>
            </w:r>
          </w:p>
          <w:p w14:paraId="45163CC7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требований</w:t>
            </w:r>
          </w:p>
          <w:p w14:paraId="01266B79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закона</w:t>
            </w:r>
          </w:p>
          <w:p w14:paraId="39F5B7E1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Республики</w:t>
            </w:r>
          </w:p>
          <w:p w14:paraId="229C120D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Казахстан «Об</w:t>
            </w:r>
          </w:p>
          <w:p w14:paraId="586D3D7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автомобильных</w:t>
            </w:r>
          </w:p>
          <w:p w14:paraId="71DBAF4E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дорогах» ЗРК от</w:t>
            </w:r>
          </w:p>
          <w:p w14:paraId="13E14291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17 июля 2001</w:t>
            </w:r>
          </w:p>
          <w:p w14:paraId="43C378A3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года</w:t>
            </w:r>
          </w:p>
          <w:p w14:paraId="2B684AF1" w14:textId="3CF7D563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№ 245</w:t>
            </w:r>
          </w:p>
        </w:tc>
        <w:tc>
          <w:tcPr>
            <w:tcW w:w="1701" w:type="dxa"/>
            <w:vAlign w:val="center"/>
          </w:tcPr>
          <w:p w14:paraId="0AFAAB08" w14:textId="4C968909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 учетом</w:t>
            </w:r>
          </w:p>
          <w:p w14:paraId="4D7FFDE3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ГОСТ Р</w:t>
            </w:r>
          </w:p>
          <w:p w14:paraId="423BDF35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58400.7-2019</w:t>
            </w:r>
          </w:p>
          <w:p w14:paraId="0DEEC3C2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«Дороги</w:t>
            </w:r>
          </w:p>
          <w:p w14:paraId="1BD8923D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автомобильные</w:t>
            </w:r>
          </w:p>
          <w:p w14:paraId="5E6F00CE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общего</w:t>
            </w:r>
          </w:p>
          <w:p w14:paraId="637EC61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пользования.</w:t>
            </w:r>
          </w:p>
          <w:p w14:paraId="11821F60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Материалы</w:t>
            </w:r>
          </w:p>
          <w:p w14:paraId="47FA5022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вяжущие</w:t>
            </w:r>
          </w:p>
          <w:p w14:paraId="68E1134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нефтяные</w:t>
            </w:r>
          </w:p>
          <w:p w14:paraId="1DAD45FD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битумные.</w:t>
            </w:r>
          </w:p>
          <w:p w14:paraId="1B62C16C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Метод</w:t>
            </w:r>
          </w:p>
          <w:p w14:paraId="36A2FCCA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определения</w:t>
            </w:r>
          </w:p>
          <w:p w14:paraId="25C89FD6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усталостной</w:t>
            </w:r>
          </w:p>
          <w:p w14:paraId="1CA88F0A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характеристики</w:t>
            </w:r>
          </w:p>
          <w:p w14:paraId="5B0FCAED" w14:textId="09843240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vAlign w:val="center"/>
          </w:tcPr>
          <w:p w14:paraId="07E8DBF7" w14:textId="3C546FA6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B4B3B7F" w14:textId="0E4C002F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70FF95AA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181D7D37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3E597488" w14:textId="77777777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6036236B" w14:textId="0F98B90B" w:rsidR="00F90337" w:rsidRPr="00B85770" w:rsidRDefault="00F90337" w:rsidP="000A43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0D6830FC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ТК № 42 на базе АО</w:t>
            </w:r>
          </w:p>
          <w:p w14:paraId="712BE958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  <w:p w14:paraId="3CA3BED8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</w:p>
          <w:p w14:paraId="70DD3145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БИН</w:t>
            </w:r>
          </w:p>
          <w:p w14:paraId="17F9A720" w14:textId="70B804DF" w:rsidR="00F90337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931240001398</w:t>
            </w:r>
          </w:p>
        </w:tc>
        <w:tc>
          <w:tcPr>
            <w:tcW w:w="1984" w:type="dxa"/>
          </w:tcPr>
          <w:p w14:paraId="4162E39E" w14:textId="77777777" w:rsidR="000A4302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Министерство транспорта Республики Казахстан, Министерство промышленности и строительства Республики Казахстан, аккредитованные ассоциации, органы по подтверждению соответствия и лаборатории в соответствии с областью аккредитации, </w:t>
            </w:r>
          </w:p>
          <w:p w14:paraId="5F8D35A3" w14:textId="09C2FDA4" w:rsidR="00F90337" w:rsidRPr="00B85770" w:rsidRDefault="000A4302" w:rsidP="000A4302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АО «НК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КазАвтоЖол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РГП «Национальный центр качества дорожных активов», заводы-производители битумов и асфальтобетонных </w:t>
            </w:r>
            <w:r w:rsidRPr="00B85770">
              <w:rPr>
                <w:rFonts w:ascii="Times New Roman" w:hAnsi="Times New Roman" w:cs="Times New Roman"/>
              </w:rPr>
              <w:lastRenderedPageBreak/>
              <w:t>смесей, дорожные и строительные научно-исследовательские институты, проектные институты и т. д.</w:t>
            </w:r>
          </w:p>
        </w:tc>
      </w:tr>
      <w:tr w:rsidR="00B86BBD" w:rsidRPr="00B85770" w14:paraId="060C9429" w14:textId="77777777" w:rsidTr="00DE33AB">
        <w:trPr>
          <w:trHeight w:val="20"/>
        </w:trPr>
        <w:tc>
          <w:tcPr>
            <w:tcW w:w="571" w:type="dxa"/>
            <w:vAlign w:val="center"/>
          </w:tcPr>
          <w:p w14:paraId="04C6947C" w14:textId="0021CE3D" w:rsidR="00B86BBD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3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7</w:t>
            </w:r>
          </w:p>
        </w:tc>
        <w:tc>
          <w:tcPr>
            <w:tcW w:w="983" w:type="dxa"/>
            <w:vAlign w:val="center"/>
          </w:tcPr>
          <w:p w14:paraId="513B1A15" w14:textId="7E59AE02" w:rsidR="00B86BBD" w:rsidRPr="00B85770" w:rsidRDefault="00B86BBD" w:rsidP="00B86BBD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2245E243" w14:textId="77777777" w:rsidR="00B86BBD" w:rsidRPr="00B85770" w:rsidRDefault="00B86BBD" w:rsidP="00B86BBD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СТ РК «Бетонные дорожные покрытия. Часть 1. Материалы» </w:t>
            </w:r>
          </w:p>
          <w:p w14:paraId="63648AF1" w14:textId="2E6CE2CF" w:rsidR="00B86BBD" w:rsidRPr="00B85770" w:rsidRDefault="00B86BBD" w:rsidP="00B86BBD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Взамен</w:t>
            </w:r>
            <w:r w:rsidRPr="00B85770">
              <w:t xml:space="preserve"> </w:t>
            </w:r>
            <w:r w:rsidRPr="00B85770">
              <w:rPr>
                <w:rFonts w:ascii="Times New Roman" w:hAnsi="Times New Roman" w:cs="Times New Roman"/>
              </w:rPr>
              <w:t>СТ РК EN 13877-1-2023</w:t>
            </w:r>
          </w:p>
        </w:tc>
        <w:tc>
          <w:tcPr>
            <w:tcW w:w="2226" w:type="dxa"/>
            <w:gridSpan w:val="2"/>
            <w:vAlign w:val="center"/>
          </w:tcPr>
          <w:p w14:paraId="0141B726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Дорожной карты по дальнейшей модернизации и реформированию автодорожной отрасли, утвержденной Первым заместителем Премьер-министра Республики Казахстан Р. Скляром</w:t>
            </w:r>
          </w:p>
          <w:p w14:paraId="511BE719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23332E4C" w14:textId="367D9010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требований закона Республики Казахстан «Об автомобильных дорогах» ЗРК от 17 июля 2001 года</w:t>
            </w:r>
          </w:p>
        </w:tc>
        <w:tc>
          <w:tcPr>
            <w:tcW w:w="1701" w:type="dxa"/>
            <w:vAlign w:val="center"/>
          </w:tcPr>
          <w:p w14:paraId="7D83DEEA" w14:textId="6279797B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Пересмотр СТ РК EN 13877-1-2023 с учетом EN 13877-1-2023</w:t>
            </w:r>
          </w:p>
        </w:tc>
        <w:tc>
          <w:tcPr>
            <w:tcW w:w="1275" w:type="dxa"/>
            <w:vAlign w:val="center"/>
          </w:tcPr>
          <w:p w14:paraId="470BB7E2" w14:textId="62C5B7F4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279A4320" w14:textId="562EF4EA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627696B6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7A80BEEC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382958C6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640DFD49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253F7348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ТК № 42 на базе АО</w:t>
            </w:r>
          </w:p>
          <w:p w14:paraId="0E365259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  <w:p w14:paraId="5501D4DB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424FBC10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БИН</w:t>
            </w:r>
          </w:p>
          <w:p w14:paraId="07BAD17C" w14:textId="07EE77E0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931240001398</w:t>
            </w:r>
          </w:p>
        </w:tc>
        <w:tc>
          <w:tcPr>
            <w:tcW w:w="1984" w:type="dxa"/>
          </w:tcPr>
          <w:p w14:paraId="25032E1B" w14:textId="4F01D2CF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ИЛ«КаздорНИИ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производители </w:t>
            </w:r>
            <w:r w:rsidRPr="00B85770">
              <w:rPr>
                <w:rFonts w:ascii="Times New Roman" w:hAnsi="Times New Roman" w:cs="Times New Roman"/>
              </w:rPr>
              <w:lastRenderedPageBreak/>
              <w:t>продукции ТОО «Асфальтобетон-1», ТОО «АБЗ-</w:t>
            </w:r>
            <w:proofErr w:type="spellStart"/>
            <w:r w:rsidRPr="00B85770">
              <w:rPr>
                <w:rFonts w:ascii="Times New Roman" w:hAnsi="Times New Roman" w:cs="Times New Roman"/>
              </w:rPr>
              <w:t>Бакад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ТОО «АДСК», ТОО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Ремдорстрой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ТОО «Алматы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жолдары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ТОО «Кокшетау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жолдары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ТОО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Гордорстрой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дорожные и строительные научно-исследовательские институты, проектные институты и т.д.</w:t>
            </w:r>
          </w:p>
        </w:tc>
      </w:tr>
      <w:tr w:rsidR="00B86BBD" w:rsidRPr="00B85770" w14:paraId="4203A3DA" w14:textId="77777777" w:rsidTr="00DE33AB">
        <w:trPr>
          <w:trHeight w:val="20"/>
        </w:trPr>
        <w:tc>
          <w:tcPr>
            <w:tcW w:w="571" w:type="dxa"/>
            <w:vAlign w:val="center"/>
          </w:tcPr>
          <w:p w14:paraId="567F4987" w14:textId="705486C2" w:rsidR="00B86BBD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3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8</w:t>
            </w:r>
          </w:p>
        </w:tc>
        <w:tc>
          <w:tcPr>
            <w:tcW w:w="983" w:type="dxa"/>
            <w:vAlign w:val="center"/>
          </w:tcPr>
          <w:p w14:paraId="6C349A1B" w14:textId="31321CC5" w:rsidR="00B86BBD" w:rsidRPr="00B85770" w:rsidRDefault="00B86BBD" w:rsidP="00B86BBD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3908E463" w14:textId="49331DCA" w:rsidR="00B86BBD" w:rsidRPr="00B85770" w:rsidRDefault="00B86BBD" w:rsidP="00B86BBD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«Бетонные дорожные покрытия. Часть 2. Функциональные требования»</w:t>
            </w:r>
          </w:p>
        </w:tc>
        <w:tc>
          <w:tcPr>
            <w:tcW w:w="2226" w:type="dxa"/>
            <w:gridSpan w:val="2"/>
            <w:vAlign w:val="center"/>
          </w:tcPr>
          <w:p w14:paraId="2729CF5C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В реализацию Дорожной карты по дальнейшей модернизации и реформированию автодорожной отрасли, утвержденной Первым заместителем Премьер-министра Республики Казахстан Р. Скляром</w:t>
            </w:r>
          </w:p>
          <w:p w14:paraId="0A04CD7F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754C4924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 реализацию требований закона Республики </w:t>
            </w:r>
            <w:r w:rsidRPr="00B85770">
              <w:rPr>
                <w:rFonts w:ascii="Times New Roman" w:hAnsi="Times New Roman" w:cs="Times New Roman"/>
              </w:rPr>
              <w:lastRenderedPageBreak/>
              <w:t xml:space="preserve">Казахстан «Об автомобильных дорогах» ЗРК от 17 июля 2001 года </w:t>
            </w:r>
          </w:p>
          <w:p w14:paraId="252E7711" w14:textId="0A9ED946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№ 245</w:t>
            </w:r>
          </w:p>
        </w:tc>
        <w:tc>
          <w:tcPr>
            <w:tcW w:w="1701" w:type="dxa"/>
            <w:vAlign w:val="center"/>
          </w:tcPr>
          <w:p w14:paraId="029A9D7F" w14:textId="354D09BF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EN 13877-2-2023</w:t>
            </w:r>
          </w:p>
        </w:tc>
        <w:tc>
          <w:tcPr>
            <w:tcW w:w="1275" w:type="dxa"/>
            <w:vAlign w:val="center"/>
          </w:tcPr>
          <w:p w14:paraId="0098CE35" w14:textId="6B1A8F74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012B7C29" w14:textId="74FE3379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57099D2B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26DF7056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64E5546E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согласно статье 35 Закона РК «О стандартизации»</w:t>
            </w:r>
          </w:p>
          <w:p w14:paraId="7C46DE24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35163CE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ТК № 42 на базе АО</w:t>
            </w:r>
          </w:p>
          <w:p w14:paraId="246EAE2E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  <w:p w14:paraId="451CD41B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7E01EEE4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БИН</w:t>
            </w:r>
          </w:p>
          <w:p w14:paraId="45C5136E" w14:textId="2B368DED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931240001398</w:t>
            </w:r>
          </w:p>
        </w:tc>
        <w:tc>
          <w:tcPr>
            <w:tcW w:w="1984" w:type="dxa"/>
          </w:tcPr>
          <w:p w14:paraId="1932385F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Министерство транспорта Республики Казахстан,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</w:t>
            </w:r>
            <w:r w:rsidRPr="00B85770">
              <w:rPr>
                <w:rFonts w:ascii="Times New Roman" w:hAnsi="Times New Roman" w:cs="Times New Roman"/>
              </w:rPr>
              <w:lastRenderedPageBreak/>
              <w:t xml:space="preserve">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ИЛ«КаздорНИИ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производители продукции ТОО «Асфальтобетон-1», ТОО «АБЗ-</w:t>
            </w:r>
            <w:proofErr w:type="spellStart"/>
            <w:r w:rsidRPr="00B85770">
              <w:rPr>
                <w:rFonts w:ascii="Times New Roman" w:hAnsi="Times New Roman" w:cs="Times New Roman"/>
              </w:rPr>
              <w:t>Бакад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ТОО «АДСК», ТОО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Ремдорстрой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ТОО «Алматы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жолдары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ТОО «Кокшетау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жолдары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ТОО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Гордорстрой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дорожные и строительные научно-исследовательские институты, проектные институты и т.д.</w:t>
            </w:r>
          </w:p>
          <w:p w14:paraId="348734DC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6BBD" w:rsidRPr="00B85770" w14:paraId="54083540" w14:textId="77777777" w:rsidTr="00DE33AB">
        <w:trPr>
          <w:trHeight w:val="20"/>
        </w:trPr>
        <w:tc>
          <w:tcPr>
            <w:tcW w:w="571" w:type="dxa"/>
            <w:vAlign w:val="center"/>
          </w:tcPr>
          <w:p w14:paraId="1BFF80B2" w14:textId="49C5D7C9" w:rsidR="00B86BBD" w:rsidRPr="004E03A8" w:rsidRDefault="00DE33AB" w:rsidP="00DE33AB">
            <w:pPr>
              <w:rPr>
                <w:rFonts w:ascii="Times New Roman" w:hAnsi="Times New Roman" w:cs="Times New Roman"/>
                <w:kern w:val="0"/>
                <w:lang w:val="kk-KZ"/>
              </w:rPr>
            </w:pPr>
            <w:r w:rsidRPr="00B85770">
              <w:rPr>
                <w:rFonts w:ascii="Times New Roman" w:hAnsi="Times New Roman" w:cs="Times New Roman"/>
                <w:kern w:val="0"/>
              </w:rPr>
              <w:lastRenderedPageBreak/>
              <w:t>3</w:t>
            </w:r>
            <w:r w:rsidR="004E03A8">
              <w:rPr>
                <w:rFonts w:ascii="Times New Roman" w:hAnsi="Times New Roman" w:cs="Times New Roman"/>
                <w:kern w:val="0"/>
                <w:lang w:val="kk-KZ"/>
              </w:rPr>
              <w:t>9</w:t>
            </w:r>
          </w:p>
        </w:tc>
        <w:tc>
          <w:tcPr>
            <w:tcW w:w="983" w:type="dxa"/>
            <w:vAlign w:val="center"/>
          </w:tcPr>
          <w:p w14:paraId="33F8DBB8" w14:textId="0A853E55" w:rsidR="00B86BBD" w:rsidRPr="00B85770" w:rsidRDefault="00B86BBD" w:rsidP="00B86BBD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93.080.20</w:t>
            </w:r>
          </w:p>
        </w:tc>
        <w:tc>
          <w:tcPr>
            <w:tcW w:w="2878" w:type="dxa"/>
            <w:gridSpan w:val="2"/>
            <w:vAlign w:val="center"/>
          </w:tcPr>
          <w:p w14:paraId="6D11FE61" w14:textId="7F8703D8" w:rsidR="00B86BBD" w:rsidRPr="00B85770" w:rsidRDefault="00B86BBD" w:rsidP="00B86BBD">
            <w:pPr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СТ РК «Бетонные дорожные покрытия. Часть 3. Технические условия на штыри, используемые в дорожных покрытиях»</w:t>
            </w:r>
          </w:p>
        </w:tc>
        <w:tc>
          <w:tcPr>
            <w:tcW w:w="2226" w:type="dxa"/>
            <w:gridSpan w:val="2"/>
            <w:vAlign w:val="center"/>
          </w:tcPr>
          <w:p w14:paraId="7868950B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 реализацию Дорожной карты по дальнейшей модернизации и реформированию автодорожной </w:t>
            </w:r>
            <w:r w:rsidRPr="00B85770">
              <w:rPr>
                <w:rFonts w:ascii="Times New Roman" w:hAnsi="Times New Roman" w:cs="Times New Roman"/>
              </w:rPr>
              <w:lastRenderedPageBreak/>
              <w:t>отрасли, утвержденной Первым заместителем Премьер-министра Республики Казахстан Р. Скляром</w:t>
            </w:r>
          </w:p>
          <w:p w14:paraId="5F2ABA76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05401743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В реализацию требований закона Республики Казахстан «Об автомобильных дорогах» ЗРК от 17 июля 2001 года </w:t>
            </w:r>
          </w:p>
          <w:p w14:paraId="6658B597" w14:textId="06C92961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№ 245</w:t>
            </w:r>
          </w:p>
        </w:tc>
        <w:tc>
          <w:tcPr>
            <w:tcW w:w="1701" w:type="dxa"/>
            <w:vAlign w:val="center"/>
          </w:tcPr>
          <w:p w14:paraId="743B407D" w14:textId="300EE851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EN 13877-3-2004</w:t>
            </w:r>
          </w:p>
        </w:tc>
        <w:tc>
          <w:tcPr>
            <w:tcW w:w="1275" w:type="dxa"/>
            <w:vAlign w:val="center"/>
          </w:tcPr>
          <w:p w14:paraId="2025E510" w14:textId="32C0BFD4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453" w:type="dxa"/>
            <w:gridSpan w:val="2"/>
            <w:vAlign w:val="center"/>
          </w:tcPr>
          <w:p w14:paraId="68D14EC8" w14:textId="278BFB90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275" w:type="dxa"/>
            <w:vAlign w:val="center"/>
          </w:tcPr>
          <w:p w14:paraId="403E8B18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РБ</w:t>
            </w:r>
          </w:p>
          <w:p w14:paraId="3A6AF202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(МТИ РК)</w:t>
            </w:r>
          </w:p>
          <w:p w14:paraId="33D30BD9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согласно статье 35 Закона РК «О </w:t>
            </w:r>
            <w:r w:rsidRPr="00B85770">
              <w:rPr>
                <w:rFonts w:ascii="Times New Roman" w:hAnsi="Times New Roman" w:cs="Times New Roman"/>
              </w:rPr>
              <w:lastRenderedPageBreak/>
              <w:t>стандартизации»</w:t>
            </w:r>
          </w:p>
          <w:p w14:paraId="40C842CC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  <w:gridSpan w:val="2"/>
            <w:vAlign w:val="center"/>
          </w:tcPr>
          <w:p w14:paraId="427A447F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lastRenderedPageBreak/>
              <w:t>ТК № 42 на базе АО</w:t>
            </w:r>
          </w:p>
          <w:p w14:paraId="67A28C9C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</w:t>
            </w:r>
          </w:p>
          <w:p w14:paraId="61F919A8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</w:p>
          <w:p w14:paraId="2C5A2BD5" w14:textId="77777777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БИН</w:t>
            </w:r>
          </w:p>
          <w:p w14:paraId="5DB7546A" w14:textId="1A505024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>931240001398</w:t>
            </w:r>
          </w:p>
        </w:tc>
        <w:tc>
          <w:tcPr>
            <w:tcW w:w="1984" w:type="dxa"/>
          </w:tcPr>
          <w:p w14:paraId="5D2E4B36" w14:textId="76622193" w:rsidR="00B86BBD" w:rsidRPr="00B85770" w:rsidRDefault="00B86BBD" w:rsidP="00B86BBD">
            <w:pPr>
              <w:jc w:val="center"/>
              <w:rPr>
                <w:rFonts w:ascii="Times New Roman" w:hAnsi="Times New Roman" w:cs="Times New Roman"/>
              </w:rPr>
            </w:pPr>
            <w:r w:rsidRPr="00B85770">
              <w:rPr>
                <w:rFonts w:ascii="Times New Roman" w:hAnsi="Times New Roman" w:cs="Times New Roman"/>
              </w:rPr>
              <w:t xml:space="preserve">Министерство транспорта Республики Казахстан, технические комитеты по </w:t>
            </w:r>
            <w:r w:rsidRPr="00B85770">
              <w:rPr>
                <w:rFonts w:ascii="Times New Roman" w:hAnsi="Times New Roman" w:cs="Times New Roman"/>
              </w:rPr>
              <w:lastRenderedPageBreak/>
              <w:t xml:space="preserve">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Испытательные лаборатории, органы по подтверждению соответствия,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ИЛ«КаздорНИИ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производители продукции ТОО «Асфальтобетон-1», ТОО «АБЗ-</w:t>
            </w:r>
            <w:proofErr w:type="spellStart"/>
            <w:r w:rsidRPr="00B85770">
              <w:rPr>
                <w:rFonts w:ascii="Times New Roman" w:hAnsi="Times New Roman" w:cs="Times New Roman"/>
              </w:rPr>
              <w:t>Бакад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ТОО «АДСК», ТОО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Ремдорстрой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ТОО «Алматы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жолдары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ТОО «Кокшетау </w:t>
            </w:r>
            <w:proofErr w:type="spellStart"/>
            <w:r w:rsidRPr="00B85770">
              <w:rPr>
                <w:rFonts w:ascii="Times New Roman" w:hAnsi="Times New Roman" w:cs="Times New Roman"/>
              </w:rPr>
              <w:t>жолдары</w:t>
            </w:r>
            <w:proofErr w:type="spellEnd"/>
            <w:r w:rsidRPr="00B85770">
              <w:rPr>
                <w:rFonts w:ascii="Times New Roman" w:hAnsi="Times New Roman" w:cs="Times New Roman"/>
              </w:rPr>
              <w:t>», ТОО «</w:t>
            </w:r>
            <w:proofErr w:type="spellStart"/>
            <w:r w:rsidRPr="00B85770">
              <w:rPr>
                <w:rFonts w:ascii="Times New Roman" w:hAnsi="Times New Roman" w:cs="Times New Roman"/>
              </w:rPr>
              <w:t>Гордорстрой</w:t>
            </w:r>
            <w:proofErr w:type="spellEnd"/>
            <w:r w:rsidRPr="00B85770">
              <w:rPr>
                <w:rFonts w:ascii="Times New Roman" w:hAnsi="Times New Roman" w:cs="Times New Roman"/>
              </w:rPr>
              <w:t xml:space="preserve">», дорожные и строительные </w:t>
            </w:r>
            <w:r w:rsidRPr="00B85770">
              <w:rPr>
                <w:rFonts w:ascii="Times New Roman" w:hAnsi="Times New Roman" w:cs="Times New Roman"/>
              </w:rPr>
              <w:lastRenderedPageBreak/>
              <w:t>научно-исследовательские институты, проектные институты и т.д.</w:t>
            </w:r>
          </w:p>
        </w:tc>
      </w:tr>
    </w:tbl>
    <w:p w14:paraId="038A8A4C" w14:textId="77777777" w:rsidR="00DE40F8" w:rsidRPr="00DE40F8" w:rsidRDefault="00DE40F8" w:rsidP="00DE40F8">
      <w:pPr>
        <w:jc w:val="center"/>
        <w:rPr>
          <w:rFonts w:ascii="Times New Roman" w:hAnsi="Times New Roman" w:cs="Times New Roman"/>
          <w:b/>
          <w:bCs/>
        </w:rPr>
      </w:pPr>
    </w:p>
    <w:sectPr w:rsidR="00DE40F8" w:rsidRPr="00DE40F8" w:rsidSect="00DE40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87D"/>
    <w:rsid w:val="00020E5E"/>
    <w:rsid w:val="0003654E"/>
    <w:rsid w:val="00055649"/>
    <w:rsid w:val="000761A0"/>
    <w:rsid w:val="000949FF"/>
    <w:rsid w:val="000A14DE"/>
    <w:rsid w:val="000A4302"/>
    <w:rsid w:val="000C6A1C"/>
    <w:rsid w:val="001136C6"/>
    <w:rsid w:val="00116902"/>
    <w:rsid w:val="00125FBE"/>
    <w:rsid w:val="001D3910"/>
    <w:rsid w:val="001F47F7"/>
    <w:rsid w:val="001F640B"/>
    <w:rsid w:val="002757CB"/>
    <w:rsid w:val="002C0BBE"/>
    <w:rsid w:val="003275F2"/>
    <w:rsid w:val="00343290"/>
    <w:rsid w:val="00374E15"/>
    <w:rsid w:val="004E03A8"/>
    <w:rsid w:val="004E2A72"/>
    <w:rsid w:val="006454B2"/>
    <w:rsid w:val="00651D68"/>
    <w:rsid w:val="00655E19"/>
    <w:rsid w:val="006A6ED2"/>
    <w:rsid w:val="007170A4"/>
    <w:rsid w:val="007346A5"/>
    <w:rsid w:val="007A03DD"/>
    <w:rsid w:val="008555D8"/>
    <w:rsid w:val="008C5871"/>
    <w:rsid w:val="008D7C33"/>
    <w:rsid w:val="0090771D"/>
    <w:rsid w:val="009A3862"/>
    <w:rsid w:val="009F473A"/>
    <w:rsid w:val="009F7E56"/>
    <w:rsid w:val="00A27D38"/>
    <w:rsid w:val="00A60553"/>
    <w:rsid w:val="00AA2FF7"/>
    <w:rsid w:val="00B16377"/>
    <w:rsid w:val="00B51E25"/>
    <w:rsid w:val="00B85770"/>
    <w:rsid w:val="00B86BBD"/>
    <w:rsid w:val="00C438AE"/>
    <w:rsid w:val="00CB5D05"/>
    <w:rsid w:val="00D2387D"/>
    <w:rsid w:val="00D3634E"/>
    <w:rsid w:val="00D523A3"/>
    <w:rsid w:val="00D81792"/>
    <w:rsid w:val="00DE33AB"/>
    <w:rsid w:val="00DE40F8"/>
    <w:rsid w:val="00E07C13"/>
    <w:rsid w:val="00E841CB"/>
    <w:rsid w:val="00EF2BDF"/>
    <w:rsid w:val="00F90337"/>
    <w:rsid w:val="00FA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81D03"/>
  <w15:chartTrackingRefBased/>
  <w15:docId w15:val="{2F81F610-F456-49FE-8B94-55976628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38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8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38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8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8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8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8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8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8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38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38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38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387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387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387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387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387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387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38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38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8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3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38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387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387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387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38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387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387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DE40F8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29</Pages>
  <Words>4817</Words>
  <Characters>27458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Tatyana Kravchenko</cp:lastModifiedBy>
  <cp:revision>24</cp:revision>
  <dcterms:created xsi:type="dcterms:W3CDTF">2025-07-02T10:26:00Z</dcterms:created>
  <dcterms:modified xsi:type="dcterms:W3CDTF">2025-08-01T10:20:00Z</dcterms:modified>
</cp:coreProperties>
</file>